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Arial Rounded MT Bold" w:eastAsiaTheme="majorEastAsia" w:hAnsi="Arial Rounded MT Bold" w:cstheme="majorBidi"/>
          <w:caps/>
          <w:color w:val="4F81BD" w:themeColor="accent1"/>
        </w:rPr>
        <w:id w:val="11105567"/>
        <w:docPartObj>
          <w:docPartGallery w:val="Cover Pages"/>
          <w:docPartUnique/>
        </w:docPartObj>
      </w:sdtPr>
      <w:sdtEndPr>
        <w:rPr>
          <w:b/>
          <w:bCs/>
          <w:caps w:val="0"/>
          <w:sz w:val="32"/>
          <w:szCs w:val="28"/>
        </w:rPr>
      </w:sdtEndPr>
      <w:sdtContent>
        <w:tbl>
          <w:tblPr>
            <w:tblW w:w="5000" w:type="pct"/>
            <w:jc w:val="center"/>
            <w:tblLook w:val="04A0" w:firstRow="1" w:lastRow="0" w:firstColumn="1" w:lastColumn="0" w:noHBand="0" w:noVBand="1"/>
          </w:tblPr>
          <w:tblGrid>
            <w:gridCol w:w="8504"/>
          </w:tblGrid>
          <w:tr w:rsidR="005A514E" w:rsidRPr="00A80A4B" w:rsidTr="008B1A0C">
            <w:trPr>
              <w:trHeight w:val="2880"/>
              <w:jc w:val="center"/>
            </w:trPr>
            <w:sdt>
              <w:sdtPr>
                <w:rPr>
                  <w:rFonts w:ascii="Arial Rounded MT Bold" w:eastAsiaTheme="majorEastAsia" w:hAnsi="Arial Rounded MT Bold" w:cstheme="majorBidi"/>
                  <w:caps/>
                  <w:color w:val="4F81BD" w:themeColor="accent1"/>
                </w:rPr>
                <w:alias w:val="Organización"/>
                <w:id w:val="15524243"/>
                <w:dataBinding w:prefixMappings="xmlns:ns0='http://schemas.openxmlformats.org/officeDocument/2006/extended-properties'" w:xpath="/ns0:Properties[1]/ns0:Company[1]" w:storeItemID="{6668398D-A668-4E3E-A5EB-62B293D839F1}"/>
                <w:text/>
              </w:sdtPr>
              <w:sdtEndPr>
                <w:rPr>
                  <w:b/>
                  <w:sz w:val="28"/>
                  <w:lang w:val="es-ES" w:eastAsia="en-US"/>
                </w:rPr>
              </w:sdtEndPr>
              <w:sdtContent>
                <w:tc>
                  <w:tcPr>
                    <w:tcW w:w="5000" w:type="pct"/>
                  </w:tcPr>
                  <w:p w:rsidR="005A514E" w:rsidRPr="00A80A4B" w:rsidRDefault="005A514E" w:rsidP="008B1A0C">
                    <w:pPr>
                      <w:tabs>
                        <w:tab w:val="left" w:pos="1254"/>
                      </w:tabs>
                      <w:jc w:val="center"/>
                      <w:rPr>
                        <w:rFonts w:ascii="Arial Rounded MT Bold" w:hAnsi="Arial Rounded MT Bold"/>
                        <w:lang w:val="es-ES" w:eastAsia="en-US"/>
                      </w:rPr>
                    </w:pPr>
                    <w:r w:rsidRPr="00A80A4B">
                      <w:rPr>
                        <w:rFonts w:ascii="Arial Rounded MT Bold" w:eastAsiaTheme="majorEastAsia" w:hAnsi="Arial Rounded MT Bold" w:cstheme="majorBidi"/>
                        <w:b/>
                        <w:caps/>
                        <w:color w:val="4F81BD" w:themeColor="accent1"/>
                        <w:lang w:val="es-ES"/>
                      </w:rPr>
                      <w:t>SecretarÍa DistrÍtal de gobierno</w:t>
                    </w:r>
                  </w:p>
                </w:tc>
              </w:sdtContent>
            </w:sdt>
          </w:tr>
          <w:tr w:rsidR="005A514E" w:rsidRPr="00A80A4B" w:rsidTr="008B1A0C">
            <w:trPr>
              <w:trHeight w:val="1440"/>
              <w:jc w:val="center"/>
            </w:trPr>
            <w:sdt>
              <w:sdtPr>
                <w:rPr>
                  <w:rFonts w:ascii="Arial Rounded MT Bold" w:eastAsiaTheme="majorEastAsia" w:hAnsi="Arial Rounded MT Bold" w:cstheme="majorBidi"/>
                  <w:color w:val="4F81BD" w:themeColor="accent1"/>
                  <w:sz w:val="72"/>
                  <w:szCs w:val="80"/>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A514E" w:rsidRPr="00A80A4B" w:rsidRDefault="005A514E" w:rsidP="008B1A0C">
                    <w:pPr>
                      <w:pStyle w:val="Sinespaciado"/>
                      <w:jc w:val="center"/>
                      <w:rPr>
                        <w:rFonts w:ascii="Arial Rounded MT Bold" w:eastAsiaTheme="majorEastAsia" w:hAnsi="Arial Rounded MT Bold" w:cstheme="majorBidi"/>
                        <w:color w:val="4F81BD" w:themeColor="accent1"/>
                        <w:sz w:val="80"/>
                        <w:szCs w:val="80"/>
                      </w:rPr>
                    </w:pPr>
                    <w:r w:rsidRPr="00A80A4B">
                      <w:rPr>
                        <w:rFonts w:ascii="Arial Rounded MT Bold" w:eastAsiaTheme="majorEastAsia" w:hAnsi="Arial Rounded MT Bold" w:cstheme="majorBidi"/>
                        <w:color w:val="4F81BD" w:themeColor="accent1"/>
                        <w:sz w:val="72"/>
                        <w:szCs w:val="80"/>
                      </w:rPr>
                      <w:t>PLA</w:t>
                    </w:r>
                    <w:r>
                      <w:rPr>
                        <w:rFonts w:ascii="Arial Rounded MT Bold" w:eastAsiaTheme="majorEastAsia" w:hAnsi="Arial Rounded MT Bold" w:cstheme="majorBidi"/>
                        <w:color w:val="4F81BD" w:themeColor="accent1"/>
                        <w:sz w:val="72"/>
                        <w:szCs w:val="80"/>
                      </w:rPr>
                      <w:t>N ESTRATÉGICO INSTITUCIONAL 2017</w:t>
                    </w:r>
                    <w:r w:rsidRPr="00A80A4B">
                      <w:rPr>
                        <w:rFonts w:ascii="Arial Rounded MT Bold" w:eastAsiaTheme="majorEastAsia" w:hAnsi="Arial Rounded MT Bold" w:cstheme="majorBidi"/>
                        <w:color w:val="4F81BD" w:themeColor="accent1"/>
                        <w:sz w:val="72"/>
                        <w:szCs w:val="80"/>
                      </w:rPr>
                      <w:t>-2020</w:t>
                    </w:r>
                  </w:p>
                </w:tc>
              </w:sdtContent>
            </w:sdt>
          </w:tr>
          <w:tr w:rsidR="005A514E" w:rsidRPr="00A80A4B" w:rsidTr="008B1A0C">
            <w:trPr>
              <w:trHeight w:val="720"/>
              <w:jc w:val="center"/>
            </w:trPr>
            <w:sdt>
              <w:sdtPr>
                <w:rPr>
                  <w:rFonts w:ascii="Arial Rounded MT Bold" w:eastAsiaTheme="majorEastAsia" w:hAnsi="Arial Rounded MT Bold" w:cstheme="majorBidi"/>
                  <w:b/>
                  <w:color w:val="4F81BD" w:themeColor="accent1"/>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A514E" w:rsidRPr="00A80A4B" w:rsidRDefault="005A514E" w:rsidP="008B1A0C">
                    <w:pPr>
                      <w:pStyle w:val="Sinespaciado"/>
                      <w:jc w:val="center"/>
                      <w:rPr>
                        <w:rFonts w:ascii="Arial Rounded MT Bold" w:eastAsiaTheme="majorEastAsia" w:hAnsi="Arial Rounded MT Bold" w:cstheme="majorBidi"/>
                        <w:b/>
                        <w:color w:val="4F81BD" w:themeColor="accent1"/>
                        <w:sz w:val="44"/>
                        <w:szCs w:val="44"/>
                      </w:rPr>
                    </w:pPr>
                    <w:r w:rsidRPr="00A80A4B">
                      <w:rPr>
                        <w:rFonts w:ascii="Arial Rounded MT Bold" w:eastAsiaTheme="majorEastAsia" w:hAnsi="Arial Rounded MT Bold" w:cstheme="majorBidi"/>
                        <w:b/>
                        <w:color w:val="4F81BD" w:themeColor="accent1"/>
                        <w:sz w:val="44"/>
                        <w:szCs w:val="44"/>
                      </w:rPr>
                      <w:t>SECRETARÍA DISTRÍTAL DE GOBIERNO</w:t>
                    </w:r>
                  </w:p>
                </w:tc>
              </w:sdtContent>
            </w:sdt>
          </w:tr>
          <w:tr w:rsidR="005A514E" w:rsidRPr="00A80A4B" w:rsidTr="008B1A0C">
            <w:trPr>
              <w:trHeight w:val="360"/>
              <w:jc w:val="center"/>
            </w:trPr>
            <w:tc>
              <w:tcPr>
                <w:tcW w:w="5000" w:type="pct"/>
                <w:vAlign w:val="center"/>
              </w:tcPr>
              <w:p w:rsidR="005A514E" w:rsidRPr="00A80A4B" w:rsidRDefault="005A514E" w:rsidP="008B1A0C">
                <w:pPr>
                  <w:pStyle w:val="Sinespaciado"/>
                  <w:jc w:val="center"/>
                  <w:rPr>
                    <w:rFonts w:ascii="Arial Rounded MT Bold" w:hAnsi="Arial Rounded MT Bold"/>
                    <w:color w:val="4F81BD" w:themeColor="accent1"/>
                  </w:rPr>
                </w:pPr>
              </w:p>
              <w:p w:rsidR="005A514E" w:rsidRPr="00A80A4B" w:rsidRDefault="005A514E" w:rsidP="008B1A0C">
                <w:pPr>
                  <w:pStyle w:val="Sinespaciado"/>
                  <w:jc w:val="center"/>
                  <w:rPr>
                    <w:rFonts w:ascii="Arial Rounded MT Bold" w:hAnsi="Arial Rounded MT Bold"/>
                    <w:color w:val="4F81BD" w:themeColor="accent1"/>
                  </w:rPr>
                </w:pPr>
              </w:p>
              <w:p w:rsidR="005A514E" w:rsidRPr="00A80A4B" w:rsidRDefault="005A514E" w:rsidP="008B1A0C">
                <w:pPr>
                  <w:pStyle w:val="Sinespaciado"/>
                  <w:jc w:val="center"/>
                  <w:rPr>
                    <w:rFonts w:ascii="Arial Rounded MT Bold" w:hAnsi="Arial Rounded MT Bold"/>
                    <w:color w:val="4F81BD" w:themeColor="accent1"/>
                  </w:rPr>
                </w:pPr>
              </w:p>
              <w:p w:rsidR="005A514E" w:rsidRPr="00A80A4B" w:rsidRDefault="005A514E" w:rsidP="008B1A0C">
                <w:pPr>
                  <w:pStyle w:val="Sinespaciado"/>
                  <w:jc w:val="center"/>
                  <w:rPr>
                    <w:rFonts w:ascii="Arial Rounded MT Bold" w:hAnsi="Arial Rounded MT Bold"/>
                    <w:color w:val="4F81BD" w:themeColor="accent1"/>
                  </w:rPr>
                </w:pPr>
              </w:p>
              <w:p w:rsidR="005A514E" w:rsidRPr="00A80A4B" w:rsidRDefault="005A514E" w:rsidP="008B1A0C">
                <w:pPr>
                  <w:pStyle w:val="Sinespaciado"/>
                  <w:jc w:val="center"/>
                  <w:rPr>
                    <w:rFonts w:ascii="Arial Rounded MT Bold" w:hAnsi="Arial Rounded MT Bold"/>
                    <w:color w:val="4F81BD" w:themeColor="accent1"/>
                  </w:rPr>
                </w:pPr>
              </w:p>
            </w:tc>
          </w:tr>
          <w:tr w:rsidR="005A514E" w:rsidRPr="00A80A4B" w:rsidTr="008B1A0C">
            <w:trPr>
              <w:trHeight w:val="360"/>
              <w:jc w:val="center"/>
            </w:trPr>
            <w:sdt>
              <w:sdtPr>
                <w:rPr>
                  <w:rFonts w:ascii="Arial Rounded MT Bold" w:hAnsi="Arial Rounded MT Bold"/>
                  <w:b/>
                  <w:bCs/>
                  <w:color w:val="4F81BD" w:themeColor="accent1"/>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A514E" w:rsidRPr="00A80A4B" w:rsidRDefault="005A514E" w:rsidP="008B1A0C">
                    <w:pPr>
                      <w:pStyle w:val="Sinespaciado"/>
                      <w:jc w:val="center"/>
                      <w:rPr>
                        <w:rFonts w:ascii="Arial Rounded MT Bold" w:hAnsi="Arial Rounded MT Bold"/>
                        <w:b/>
                        <w:bCs/>
                        <w:color w:val="4F81BD" w:themeColor="accent1"/>
                      </w:rPr>
                    </w:pPr>
                    <w:r w:rsidRPr="00A80A4B">
                      <w:rPr>
                        <w:rFonts w:ascii="Arial Rounded MT Bold" w:hAnsi="Arial Rounded MT Bold"/>
                        <w:b/>
                        <w:bCs/>
                        <w:color w:val="4F81BD" w:themeColor="accent1"/>
                      </w:rPr>
                      <w:t>OFICINA ASESORA DE PLANEACIÓN</w:t>
                    </w:r>
                  </w:p>
                </w:tc>
              </w:sdtContent>
            </w:sdt>
          </w:tr>
          <w:tr w:rsidR="005A514E" w:rsidRPr="00A80A4B" w:rsidTr="008B1A0C">
            <w:trPr>
              <w:trHeight w:val="360"/>
              <w:jc w:val="center"/>
            </w:trPr>
            <w:sdt>
              <w:sdtPr>
                <w:rPr>
                  <w:rFonts w:ascii="Arial Rounded MT Bold" w:hAnsi="Arial Rounded MT Bold"/>
                  <w:b/>
                  <w:bCs/>
                  <w:color w:val="4F81BD" w:themeColor="accent1"/>
                </w:rPr>
                <w:alias w:val="Fecha"/>
                <w:id w:val="516659546"/>
                <w:showingPlcHdr/>
                <w:dataBinding w:prefixMappings="xmlns:ns0='http://schemas.microsoft.com/office/2006/coverPageProps'" w:xpath="/ns0:CoverPageProperties[1]/ns0:PublishDate[1]" w:storeItemID="{55AF091B-3C7A-41E3-B477-F2FDAA23CFDA}"/>
                <w:date w:fullDate="2016-11-29T00:00:00Z">
                  <w:dateFormat w:val="dd/MM/yyyy"/>
                  <w:lid w:val="es-ES"/>
                  <w:storeMappedDataAs w:val="dateTime"/>
                  <w:calendar w:val="gregorian"/>
                </w:date>
              </w:sdtPr>
              <w:sdtEndPr/>
              <w:sdtContent>
                <w:tc>
                  <w:tcPr>
                    <w:tcW w:w="5000" w:type="pct"/>
                    <w:vAlign w:val="center"/>
                  </w:tcPr>
                  <w:p w:rsidR="005A514E" w:rsidRPr="00A80A4B" w:rsidRDefault="005A514E" w:rsidP="008B1A0C">
                    <w:pPr>
                      <w:pStyle w:val="Sinespaciado"/>
                      <w:jc w:val="center"/>
                      <w:rPr>
                        <w:rFonts w:ascii="Arial Rounded MT Bold" w:hAnsi="Arial Rounded MT Bold"/>
                        <w:b/>
                        <w:bCs/>
                        <w:color w:val="4F81BD" w:themeColor="accent1"/>
                      </w:rPr>
                    </w:pPr>
                    <w:r>
                      <w:rPr>
                        <w:rFonts w:ascii="Arial Rounded MT Bold" w:hAnsi="Arial Rounded MT Bold"/>
                        <w:b/>
                        <w:bCs/>
                        <w:color w:val="4F81BD" w:themeColor="accent1"/>
                      </w:rPr>
                      <w:t xml:space="preserve">     </w:t>
                    </w:r>
                  </w:p>
                </w:tc>
              </w:sdtContent>
            </w:sdt>
          </w:tr>
        </w:tbl>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5A514E" w:rsidRPr="00A80A4B" w:rsidRDefault="005A514E" w:rsidP="005A514E">
          <w:pPr>
            <w:rPr>
              <w:rFonts w:ascii="Arial Rounded MT Bold" w:hAnsi="Arial Rounded MT Bold"/>
              <w:color w:val="4F81BD" w:themeColor="accent1"/>
              <w:lang w:val="es-ES"/>
            </w:rPr>
          </w:pPr>
        </w:p>
        <w:p w:rsidR="00E25862" w:rsidRDefault="00E25862" w:rsidP="005A514E">
          <w:pPr>
            <w:jc w:val="right"/>
            <w:rPr>
              <w:rFonts w:ascii="Arial Rounded MT Bold" w:eastAsiaTheme="majorEastAsia" w:hAnsi="Arial Rounded MT Bold" w:cstheme="majorBidi"/>
              <w:b/>
              <w:bCs/>
              <w:color w:val="4F81BD" w:themeColor="accent1"/>
              <w:sz w:val="32"/>
              <w:szCs w:val="28"/>
            </w:rPr>
          </w:pPr>
        </w:p>
        <w:p w:rsidR="005A514E" w:rsidRDefault="005A514E" w:rsidP="005A514E">
          <w:pPr>
            <w:jc w:val="right"/>
            <w:rPr>
              <w:rFonts w:ascii="Arial Rounded MT Bold" w:eastAsiaTheme="majorEastAsia" w:hAnsi="Arial Rounded MT Bold" w:cstheme="majorBidi"/>
              <w:b/>
              <w:bCs/>
              <w:color w:val="4F81BD" w:themeColor="accent1"/>
              <w:sz w:val="32"/>
              <w:szCs w:val="28"/>
            </w:rPr>
          </w:pPr>
          <w:r>
            <w:rPr>
              <w:rFonts w:ascii="Arial Rounded MT Bold" w:eastAsiaTheme="majorEastAsia" w:hAnsi="Arial Rounded MT Bold" w:cstheme="majorBidi"/>
              <w:b/>
              <w:bCs/>
              <w:noProof/>
              <w:color w:val="4F81BD" w:themeColor="accent1"/>
              <w:sz w:val="32"/>
              <w:szCs w:val="28"/>
              <w:lang w:val="es-ES" w:eastAsia="es-ES"/>
            </w:rPr>
            <w:drawing>
              <wp:anchor distT="0" distB="0" distL="114300" distR="114300" simplePos="0" relativeHeight="251673600" behindDoc="1" locked="0" layoutInCell="1" allowOverlap="1">
                <wp:simplePos x="0" y="0"/>
                <wp:positionH relativeFrom="column">
                  <wp:posOffset>3446838</wp:posOffset>
                </wp:positionH>
                <wp:positionV relativeFrom="paragraph">
                  <wp:posOffset>612577</wp:posOffset>
                </wp:positionV>
                <wp:extent cx="2522781" cy="981289"/>
                <wp:effectExtent l="38100" t="0" r="10869" b="295061"/>
                <wp:wrapNone/>
                <wp:docPr id="3"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cstate="print"/>
                        <a:srcRect/>
                        <a:stretch>
                          <a:fillRect/>
                        </a:stretch>
                      </pic:blipFill>
                      <pic:spPr bwMode="auto">
                        <a:xfrm>
                          <a:off x="0" y="0"/>
                          <a:ext cx="2522781" cy="9812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dtContent>
    </w:sdt>
    <w:p w:rsidR="00F1272F" w:rsidRDefault="00F1272F" w:rsidP="00575D7D">
      <w:pPr>
        <w:pStyle w:val="TtuloTDC"/>
        <w:jc w:val="center"/>
        <w:rPr>
          <w:rFonts w:ascii="Arial Rounded MT Bold" w:eastAsiaTheme="minorEastAsia" w:hAnsi="Arial Rounded MT Bold" w:cstheme="minorBidi"/>
          <w:b w:val="0"/>
          <w:bCs w:val="0"/>
          <w:color w:val="auto"/>
          <w:sz w:val="22"/>
          <w:szCs w:val="22"/>
        </w:rPr>
        <w:sectPr w:rsidR="00F1272F" w:rsidSect="000865C3">
          <w:headerReference w:type="default" r:id="rId10"/>
          <w:footerReference w:type="default" r:id="rId11"/>
          <w:headerReference w:type="first" r:id="rId12"/>
          <w:footerReference w:type="first" r:id="rId13"/>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pPr w:leftFromText="141" w:rightFromText="141" w:vertAnchor="text" w:horzAnchor="margin"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0"/>
        <w:gridCol w:w="1532"/>
        <w:gridCol w:w="5722"/>
      </w:tblGrid>
      <w:tr w:rsidR="00E616E5" w:rsidRPr="0026307E" w:rsidTr="00E616E5">
        <w:tc>
          <w:tcPr>
            <w:tcW w:w="8720" w:type="dxa"/>
            <w:gridSpan w:val="3"/>
            <w:vAlign w:val="center"/>
          </w:tcPr>
          <w:p w:rsidR="00E616E5" w:rsidRPr="0026307E" w:rsidRDefault="00E616E5" w:rsidP="00E616E5">
            <w:pPr>
              <w:jc w:val="center"/>
              <w:rPr>
                <w:rFonts w:ascii="Garamond" w:eastAsia="Times New Roman" w:hAnsi="Garamond" w:cs="Arial"/>
                <w:b/>
                <w:sz w:val="20"/>
              </w:rPr>
            </w:pPr>
            <w:r w:rsidRPr="0026307E">
              <w:rPr>
                <w:rFonts w:ascii="Garamond" w:eastAsia="Times New Roman" w:hAnsi="Garamond" w:cs="Arial"/>
                <w:b/>
                <w:sz w:val="20"/>
              </w:rPr>
              <w:lastRenderedPageBreak/>
              <w:t xml:space="preserve">CONTROL DE CAMBIOS </w:t>
            </w:r>
          </w:p>
        </w:tc>
      </w:tr>
      <w:tr w:rsidR="00E616E5" w:rsidRPr="0026307E" w:rsidTr="00FC0B15">
        <w:tc>
          <w:tcPr>
            <w:tcW w:w="1242" w:type="dxa"/>
            <w:vAlign w:val="center"/>
          </w:tcPr>
          <w:p w:rsidR="00E616E5" w:rsidRPr="0026307E" w:rsidRDefault="00E616E5" w:rsidP="00E616E5">
            <w:pPr>
              <w:jc w:val="center"/>
              <w:rPr>
                <w:rFonts w:ascii="Garamond" w:eastAsia="Times New Roman" w:hAnsi="Garamond" w:cs="Arial"/>
                <w:b/>
                <w:sz w:val="20"/>
              </w:rPr>
            </w:pPr>
            <w:r w:rsidRPr="0026307E">
              <w:rPr>
                <w:rFonts w:ascii="Garamond" w:eastAsia="Times New Roman" w:hAnsi="Garamond" w:cs="Arial"/>
                <w:b/>
                <w:sz w:val="20"/>
              </w:rPr>
              <w:t>VERSION</w:t>
            </w:r>
            <w:r w:rsidRPr="0026307E">
              <w:rPr>
                <w:rStyle w:val="Refdenotaalpie"/>
                <w:rFonts w:ascii="Garamond" w:eastAsia="Times New Roman" w:hAnsi="Garamond" w:cs="Arial"/>
                <w:b/>
                <w:sz w:val="20"/>
              </w:rPr>
              <w:footnoteReference w:id="1"/>
            </w:r>
          </w:p>
        </w:tc>
        <w:tc>
          <w:tcPr>
            <w:tcW w:w="1560" w:type="dxa"/>
            <w:vAlign w:val="center"/>
          </w:tcPr>
          <w:p w:rsidR="00E616E5" w:rsidRPr="0026307E" w:rsidRDefault="00E616E5" w:rsidP="00E616E5">
            <w:pPr>
              <w:jc w:val="center"/>
              <w:rPr>
                <w:rFonts w:ascii="Garamond" w:eastAsia="Times New Roman" w:hAnsi="Garamond" w:cs="Arial"/>
                <w:b/>
                <w:sz w:val="20"/>
              </w:rPr>
            </w:pPr>
            <w:r w:rsidRPr="0026307E">
              <w:rPr>
                <w:rFonts w:ascii="Garamond" w:eastAsia="Times New Roman" w:hAnsi="Garamond" w:cs="Arial"/>
                <w:b/>
                <w:sz w:val="20"/>
              </w:rPr>
              <w:t>FECHA</w:t>
            </w:r>
          </w:p>
        </w:tc>
        <w:tc>
          <w:tcPr>
            <w:tcW w:w="5918" w:type="dxa"/>
            <w:vAlign w:val="center"/>
          </w:tcPr>
          <w:p w:rsidR="00E616E5" w:rsidRPr="0026307E" w:rsidRDefault="00E616E5" w:rsidP="00E616E5">
            <w:pPr>
              <w:jc w:val="center"/>
              <w:rPr>
                <w:rFonts w:ascii="Garamond" w:eastAsia="Times New Roman" w:hAnsi="Garamond" w:cs="Arial"/>
                <w:b/>
                <w:sz w:val="20"/>
              </w:rPr>
            </w:pPr>
            <w:r w:rsidRPr="0026307E">
              <w:rPr>
                <w:rFonts w:ascii="Garamond" w:eastAsia="Times New Roman" w:hAnsi="Garamond" w:cs="Arial"/>
                <w:b/>
                <w:sz w:val="20"/>
              </w:rPr>
              <w:t>DESCRIPCION DE LA MODIFICACION</w:t>
            </w:r>
          </w:p>
        </w:tc>
      </w:tr>
      <w:tr w:rsidR="00E616E5" w:rsidRPr="0026307E" w:rsidTr="00FC0B15">
        <w:tc>
          <w:tcPr>
            <w:tcW w:w="1242" w:type="dxa"/>
            <w:vAlign w:val="center"/>
          </w:tcPr>
          <w:p w:rsidR="00E616E5" w:rsidRPr="0026307E" w:rsidRDefault="00E616E5" w:rsidP="00E616E5">
            <w:pPr>
              <w:jc w:val="center"/>
              <w:rPr>
                <w:rFonts w:ascii="Garamond" w:eastAsia="Times New Roman" w:hAnsi="Garamond" w:cs="Arial"/>
                <w:sz w:val="20"/>
              </w:rPr>
            </w:pPr>
            <w:r w:rsidRPr="0026307E">
              <w:rPr>
                <w:rFonts w:ascii="Garamond" w:eastAsia="Times New Roman" w:hAnsi="Garamond" w:cs="Arial"/>
                <w:sz w:val="20"/>
              </w:rPr>
              <w:t>1</w:t>
            </w:r>
          </w:p>
        </w:tc>
        <w:tc>
          <w:tcPr>
            <w:tcW w:w="1560" w:type="dxa"/>
            <w:vAlign w:val="center"/>
          </w:tcPr>
          <w:p w:rsidR="00E616E5" w:rsidRPr="0026307E" w:rsidRDefault="00B060E2" w:rsidP="00E616E5">
            <w:pPr>
              <w:jc w:val="center"/>
              <w:rPr>
                <w:rFonts w:ascii="Garamond" w:eastAsia="Times New Roman" w:hAnsi="Garamond" w:cs="Arial"/>
                <w:sz w:val="20"/>
              </w:rPr>
            </w:pPr>
            <w:r>
              <w:rPr>
                <w:rFonts w:ascii="Garamond" w:eastAsia="Times New Roman" w:hAnsi="Garamond" w:cs="Arial"/>
                <w:sz w:val="20"/>
              </w:rPr>
              <w:t>20</w:t>
            </w:r>
            <w:r w:rsidR="00E616E5" w:rsidRPr="0026307E">
              <w:rPr>
                <w:rFonts w:ascii="Garamond" w:eastAsia="Times New Roman" w:hAnsi="Garamond" w:cs="Arial"/>
                <w:sz w:val="20"/>
              </w:rPr>
              <w:t xml:space="preserve"> de </w:t>
            </w:r>
            <w:r w:rsidR="00F53BB3">
              <w:rPr>
                <w:rFonts w:ascii="Garamond" w:eastAsia="Times New Roman" w:hAnsi="Garamond" w:cs="Arial"/>
                <w:sz w:val="20"/>
              </w:rPr>
              <w:t>diciembre</w:t>
            </w:r>
            <w:r w:rsidR="00E616E5" w:rsidRPr="0026307E">
              <w:rPr>
                <w:rFonts w:ascii="Garamond" w:eastAsia="Times New Roman" w:hAnsi="Garamond" w:cs="Arial"/>
                <w:sz w:val="20"/>
              </w:rPr>
              <w:t xml:space="preserve"> de 2017</w:t>
            </w:r>
          </w:p>
        </w:tc>
        <w:tc>
          <w:tcPr>
            <w:tcW w:w="5918" w:type="dxa"/>
            <w:vAlign w:val="center"/>
          </w:tcPr>
          <w:p w:rsidR="00E616E5" w:rsidRDefault="00E616E5" w:rsidP="00E616E5">
            <w:pPr>
              <w:jc w:val="both"/>
              <w:rPr>
                <w:rFonts w:ascii="Garamond" w:eastAsia="Garamond" w:hAnsi="Garamond" w:cs="Times New Roman"/>
                <w:w w:val="99"/>
                <w:szCs w:val="24"/>
              </w:rPr>
            </w:pPr>
            <w:r>
              <w:rPr>
                <w:rFonts w:ascii="Garamond" w:eastAsia="Garamond" w:hAnsi="Garamond" w:cs="Times New Roman"/>
                <w:w w:val="99"/>
                <w:szCs w:val="24"/>
              </w:rPr>
              <w:t>Se diseña documento de Plan Estratégico Institucional, el cual se constituye como la hoja de ruta de las acciones institucionales para los próximos años, se definen las estrategias por procesos y</w:t>
            </w:r>
            <w:r w:rsidR="009E29B7">
              <w:rPr>
                <w:rFonts w:ascii="Garamond" w:eastAsia="Garamond" w:hAnsi="Garamond" w:cs="Times New Roman"/>
                <w:w w:val="99"/>
                <w:szCs w:val="24"/>
              </w:rPr>
              <w:t xml:space="preserve"> se </w:t>
            </w:r>
            <w:r>
              <w:rPr>
                <w:rFonts w:ascii="Garamond" w:eastAsia="Garamond" w:hAnsi="Garamond" w:cs="Times New Roman"/>
                <w:w w:val="99"/>
                <w:szCs w:val="24"/>
              </w:rPr>
              <w:t>desagrega</w:t>
            </w:r>
            <w:r w:rsidR="009E29B7">
              <w:rPr>
                <w:rFonts w:ascii="Garamond" w:eastAsia="Garamond" w:hAnsi="Garamond" w:cs="Times New Roman"/>
                <w:w w:val="99"/>
                <w:szCs w:val="24"/>
              </w:rPr>
              <w:t>n</w:t>
            </w:r>
            <w:r>
              <w:rPr>
                <w:rFonts w:ascii="Garamond" w:eastAsia="Garamond" w:hAnsi="Garamond" w:cs="Times New Roman"/>
                <w:w w:val="99"/>
                <w:szCs w:val="24"/>
              </w:rPr>
              <w:t xml:space="preserve"> según cada objetivo estratégico aprobado </w:t>
            </w:r>
            <w:r w:rsidR="009E29B7">
              <w:rPr>
                <w:rFonts w:ascii="Garamond" w:eastAsia="Garamond" w:hAnsi="Garamond" w:cs="Times New Roman"/>
                <w:w w:val="99"/>
                <w:szCs w:val="24"/>
              </w:rPr>
              <w:t>según la resolución 162 de 2017, los cuales plantean el camino para el cumplimiento de la misión y visión.</w:t>
            </w:r>
          </w:p>
          <w:p w:rsidR="00E616E5" w:rsidRDefault="00E616E5" w:rsidP="00E616E5">
            <w:pPr>
              <w:jc w:val="both"/>
              <w:rPr>
                <w:rFonts w:ascii="Garamond" w:eastAsia="Garamond" w:hAnsi="Garamond" w:cs="Times New Roman"/>
                <w:w w:val="99"/>
                <w:szCs w:val="24"/>
              </w:rPr>
            </w:pPr>
            <w:r>
              <w:rPr>
                <w:rFonts w:ascii="Garamond" w:eastAsia="Garamond" w:hAnsi="Garamond" w:cs="Times New Roman"/>
                <w:w w:val="99"/>
                <w:szCs w:val="24"/>
              </w:rPr>
              <w:t xml:space="preserve">Se recogen algunos elementos del </w:t>
            </w:r>
            <w:r w:rsidR="00F53BB3">
              <w:rPr>
                <w:rFonts w:ascii="Garamond" w:eastAsia="Garamond" w:hAnsi="Garamond" w:cs="Times New Roman"/>
                <w:w w:val="99"/>
                <w:szCs w:val="24"/>
              </w:rPr>
              <w:t>diagnóstico</w:t>
            </w:r>
            <w:r>
              <w:rPr>
                <w:rFonts w:ascii="Garamond" w:eastAsia="Garamond" w:hAnsi="Garamond" w:cs="Times New Roman"/>
                <w:w w:val="99"/>
                <w:szCs w:val="24"/>
              </w:rPr>
              <w:t xml:space="preserve"> institucional realizado durante la vigencia 2016, el cual de manera participativa permitió definir las oportunidades, amenazas, fortalezas y debilidades de la entidad para afrontar los retos planteados en el Plan Distrital de Desarrollo “Bogotá Mejor Para Todos”</w:t>
            </w:r>
          </w:p>
          <w:p w:rsidR="00FC0B15" w:rsidRDefault="00FC0B15" w:rsidP="00E616E5">
            <w:pPr>
              <w:jc w:val="both"/>
              <w:rPr>
                <w:rFonts w:ascii="Garamond" w:eastAsia="Garamond" w:hAnsi="Garamond" w:cs="Times New Roman"/>
                <w:w w:val="99"/>
                <w:szCs w:val="24"/>
              </w:rPr>
            </w:pPr>
            <w:r>
              <w:rPr>
                <w:rFonts w:ascii="Garamond" w:eastAsia="Garamond" w:hAnsi="Garamond" w:cs="Times New Roman"/>
                <w:w w:val="99"/>
                <w:szCs w:val="24"/>
              </w:rPr>
              <w:t xml:space="preserve">El ejercicio de definición de estrategias se realizó mediante mesas de trabajo conjunto entre los profesionales de la Oficina Asesora de Planeación y los delegados de los </w:t>
            </w:r>
            <w:r w:rsidR="002C226B">
              <w:rPr>
                <w:rFonts w:ascii="Garamond" w:eastAsia="Garamond" w:hAnsi="Garamond" w:cs="Times New Roman"/>
                <w:w w:val="99"/>
                <w:szCs w:val="24"/>
              </w:rPr>
              <w:t>líderes</w:t>
            </w:r>
            <w:r>
              <w:rPr>
                <w:rFonts w:ascii="Garamond" w:eastAsia="Garamond" w:hAnsi="Garamond" w:cs="Times New Roman"/>
                <w:w w:val="99"/>
                <w:szCs w:val="24"/>
              </w:rPr>
              <w:t xml:space="preserve"> de Macroproceso.</w:t>
            </w:r>
          </w:p>
          <w:p w:rsidR="00E616E5" w:rsidRPr="0026307E" w:rsidRDefault="00E616E5" w:rsidP="00E616E5">
            <w:pPr>
              <w:jc w:val="both"/>
              <w:rPr>
                <w:rFonts w:ascii="Garamond" w:eastAsia="Times New Roman" w:hAnsi="Garamond" w:cs="Arial"/>
                <w:sz w:val="20"/>
              </w:rPr>
            </w:pPr>
            <w:r>
              <w:rPr>
                <w:rFonts w:ascii="Garamond" w:eastAsia="Garamond" w:hAnsi="Garamond" w:cs="Times New Roman"/>
                <w:w w:val="99"/>
                <w:szCs w:val="24"/>
              </w:rPr>
              <w:t>Finalmente, se</w:t>
            </w:r>
            <w:r w:rsidRPr="0026307E">
              <w:rPr>
                <w:rFonts w:ascii="Garamond" w:eastAsia="Garamond" w:hAnsi="Garamond" w:cs="Times New Roman"/>
                <w:w w:val="99"/>
                <w:szCs w:val="24"/>
              </w:rPr>
              <w:t xml:space="preserve"> estructura el documento, atendiendo los cambios surtidos mediante decreto 411 de 2016, el nuevo marco estratégico </w:t>
            </w:r>
            <w:r w:rsidR="00F53BB3" w:rsidRPr="0026307E">
              <w:rPr>
                <w:rFonts w:ascii="Garamond" w:eastAsia="Garamond" w:hAnsi="Garamond" w:cs="Times New Roman"/>
                <w:w w:val="99"/>
                <w:szCs w:val="24"/>
              </w:rPr>
              <w:t>y</w:t>
            </w:r>
            <w:r w:rsidR="00F53BB3">
              <w:rPr>
                <w:rFonts w:ascii="Garamond" w:eastAsia="Garamond" w:hAnsi="Garamond" w:cs="Times New Roman"/>
                <w:w w:val="99"/>
                <w:szCs w:val="24"/>
              </w:rPr>
              <w:t xml:space="preserve"> </w:t>
            </w:r>
            <w:r w:rsidR="00F53BB3" w:rsidRPr="0026307E">
              <w:rPr>
                <w:rFonts w:ascii="Garamond" w:eastAsia="Garamond" w:hAnsi="Garamond" w:cs="Times New Roman"/>
                <w:w w:val="99"/>
                <w:szCs w:val="24"/>
              </w:rPr>
              <w:t>modelo</w:t>
            </w:r>
            <w:r w:rsidRPr="0026307E">
              <w:rPr>
                <w:rFonts w:ascii="Garamond" w:eastAsia="Garamond" w:hAnsi="Garamond" w:cs="Times New Roman"/>
                <w:w w:val="99"/>
                <w:szCs w:val="24"/>
              </w:rPr>
              <w:t xml:space="preserve"> de operación por procesos adoptados mediante resolución 162 de 2017.</w:t>
            </w:r>
          </w:p>
        </w:tc>
      </w:tr>
      <w:tr w:rsidR="000E4EA2" w:rsidRPr="0026307E" w:rsidTr="00FC0B15">
        <w:tc>
          <w:tcPr>
            <w:tcW w:w="1242" w:type="dxa"/>
            <w:vAlign w:val="center"/>
          </w:tcPr>
          <w:p w:rsidR="000E4EA2" w:rsidRPr="0026307E" w:rsidRDefault="000E4EA2" w:rsidP="00E616E5">
            <w:pPr>
              <w:jc w:val="center"/>
              <w:rPr>
                <w:rFonts w:ascii="Garamond" w:eastAsia="Times New Roman" w:hAnsi="Garamond" w:cs="Arial"/>
                <w:sz w:val="20"/>
              </w:rPr>
            </w:pPr>
            <w:r>
              <w:rPr>
                <w:rFonts w:ascii="Garamond" w:eastAsia="Times New Roman" w:hAnsi="Garamond" w:cs="Arial"/>
                <w:sz w:val="20"/>
              </w:rPr>
              <w:t>2</w:t>
            </w:r>
          </w:p>
        </w:tc>
        <w:tc>
          <w:tcPr>
            <w:tcW w:w="1560" w:type="dxa"/>
            <w:vAlign w:val="center"/>
          </w:tcPr>
          <w:p w:rsidR="000E4EA2" w:rsidRDefault="000E4EA2" w:rsidP="00E616E5">
            <w:pPr>
              <w:jc w:val="center"/>
              <w:rPr>
                <w:rFonts w:ascii="Garamond" w:eastAsia="Times New Roman" w:hAnsi="Garamond" w:cs="Arial"/>
                <w:sz w:val="20"/>
              </w:rPr>
            </w:pPr>
            <w:r>
              <w:rPr>
                <w:rFonts w:ascii="Garamond" w:eastAsia="Times New Roman" w:hAnsi="Garamond" w:cs="Arial"/>
                <w:sz w:val="20"/>
              </w:rPr>
              <w:t>22 de enero de 19</w:t>
            </w:r>
          </w:p>
        </w:tc>
        <w:tc>
          <w:tcPr>
            <w:tcW w:w="5918" w:type="dxa"/>
            <w:vAlign w:val="center"/>
          </w:tcPr>
          <w:p w:rsidR="000E4EA2" w:rsidRPr="000E4EA2" w:rsidRDefault="000E4EA2" w:rsidP="00E616E5">
            <w:pPr>
              <w:jc w:val="both"/>
              <w:rPr>
                <w:rFonts w:ascii="Garamond" w:eastAsia="Garamond" w:hAnsi="Garamond" w:cs="Times New Roman"/>
                <w:color w:val="FF0000"/>
                <w:w w:val="99"/>
                <w:szCs w:val="24"/>
              </w:rPr>
            </w:pPr>
            <w:r>
              <w:rPr>
                <w:rFonts w:ascii="Garamond" w:eastAsia="Garamond" w:hAnsi="Garamond" w:cs="Times New Roman"/>
                <w:w w:val="99"/>
                <w:szCs w:val="24"/>
              </w:rPr>
              <w:t>Se actualiza el documento en relación a la simplificación de estrategias orientadas al cumplimiento de los objetivos estratégicos y generación de valor público, pasando de 44 estrategias a 19 cada una asociada a los procesos de la Secretaría Distrital de Gobierno.</w:t>
            </w:r>
          </w:p>
        </w:tc>
      </w:tr>
    </w:tbl>
    <w:p w:rsidR="00F47BD5" w:rsidRDefault="00F47BD5" w:rsidP="006879F7">
      <w:pPr>
        <w:pStyle w:val="TtuloTDC"/>
        <w:rPr>
          <w:rFonts w:ascii="Arial Rounded MT Bold" w:eastAsiaTheme="minorEastAsia" w:hAnsi="Arial Rounded MT Bold" w:cstheme="minorBidi"/>
          <w:b w:val="0"/>
          <w:bCs w:val="0"/>
          <w:color w:val="auto"/>
          <w:sz w:val="22"/>
          <w:szCs w:val="22"/>
        </w:rPr>
      </w:pPr>
    </w:p>
    <w:p w:rsidR="00E25862" w:rsidRDefault="00E2586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B060E2" w:rsidRDefault="00B060E2" w:rsidP="006879F7">
      <w:pPr>
        <w:spacing w:after="0"/>
      </w:pPr>
    </w:p>
    <w:p w:rsidR="00E25862" w:rsidRDefault="00E25862" w:rsidP="00E25862"/>
    <w:sdt>
      <w:sdtPr>
        <w:rPr>
          <w:rFonts w:ascii="Arial Rounded MT Bold" w:eastAsiaTheme="minorEastAsia" w:hAnsi="Arial Rounded MT Bold" w:cstheme="minorBidi"/>
          <w:b w:val="0"/>
          <w:bCs w:val="0"/>
          <w:color w:val="auto"/>
          <w:sz w:val="22"/>
          <w:szCs w:val="22"/>
        </w:rPr>
        <w:id w:val="469333"/>
        <w:docPartObj>
          <w:docPartGallery w:val="Table of Contents"/>
          <w:docPartUnique/>
        </w:docPartObj>
      </w:sdtPr>
      <w:sdtEndPr>
        <w:rPr>
          <w:lang w:val="es-ES"/>
        </w:rPr>
      </w:sdtEndPr>
      <w:sdtContent>
        <w:p w:rsidR="00575D7D" w:rsidRPr="00A80A4B" w:rsidRDefault="00575D7D" w:rsidP="00575D7D">
          <w:pPr>
            <w:pStyle w:val="TtuloTDC"/>
            <w:jc w:val="center"/>
            <w:rPr>
              <w:rFonts w:ascii="Arial Rounded MT Bold" w:hAnsi="Arial Rounded MT Bold"/>
            </w:rPr>
          </w:pPr>
          <w:r w:rsidRPr="00A80A4B">
            <w:rPr>
              <w:rFonts w:ascii="Arial Rounded MT Bold" w:hAnsi="Arial Rounded MT Bold"/>
              <w:sz w:val="36"/>
            </w:rPr>
            <w:t>Contenido</w:t>
          </w:r>
        </w:p>
        <w:p w:rsidR="00575D7D" w:rsidRPr="00A80A4B" w:rsidRDefault="00575D7D" w:rsidP="00575D7D">
          <w:pPr>
            <w:rPr>
              <w:rFonts w:ascii="Arial Rounded MT Bold" w:hAnsi="Arial Rounded MT Bold"/>
              <w:b/>
            </w:rPr>
          </w:pPr>
        </w:p>
        <w:p w:rsidR="00346008" w:rsidRPr="00346008" w:rsidRDefault="00BD3DB8">
          <w:pPr>
            <w:pStyle w:val="TDC1"/>
            <w:tabs>
              <w:tab w:val="right" w:leader="dot" w:pos="8494"/>
            </w:tabs>
            <w:rPr>
              <w:rFonts w:ascii="Arial Rounded MT Bold" w:eastAsiaTheme="majorEastAsia" w:hAnsi="Arial Rounded MT Bold" w:cstheme="majorBidi"/>
              <w:b/>
              <w:bCs/>
              <w:color w:val="365F91" w:themeColor="accent1" w:themeShade="BF"/>
              <w:sz w:val="36"/>
              <w:szCs w:val="28"/>
            </w:rPr>
          </w:pPr>
          <w:r w:rsidRPr="00A80A4B">
            <w:rPr>
              <w:rFonts w:ascii="Arial Rounded MT Bold" w:hAnsi="Arial Rounded MT Bold"/>
              <w:b/>
              <w:sz w:val="24"/>
              <w:lang w:val="es-ES"/>
            </w:rPr>
            <w:fldChar w:fldCharType="begin"/>
          </w:r>
          <w:r w:rsidR="00575D7D" w:rsidRPr="00A80A4B">
            <w:rPr>
              <w:rFonts w:ascii="Arial Rounded MT Bold" w:hAnsi="Arial Rounded MT Bold"/>
              <w:b/>
              <w:sz w:val="24"/>
              <w:lang w:val="es-ES"/>
            </w:rPr>
            <w:instrText xml:space="preserve"> TOC \o "1-3" \h \z \u </w:instrText>
          </w:r>
          <w:r w:rsidRPr="00A80A4B">
            <w:rPr>
              <w:rFonts w:ascii="Arial Rounded MT Bold" w:hAnsi="Arial Rounded MT Bold"/>
              <w:b/>
              <w:sz w:val="24"/>
              <w:lang w:val="es-ES"/>
            </w:rPr>
            <w:fldChar w:fldCharType="separate"/>
          </w:r>
          <w:hyperlink w:anchor="_Toc492373557" w:history="1">
            <w:r w:rsidR="00346008" w:rsidRPr="00346008">
              <w:rPr>
                <w:rFonts w:eastAsiaTheme="majorEastAsia" w:cstheme="majorBidi"/>
                <w:b/>
                <w:bCs/>
                <w:color w:val="365F91" w:themeColor="accent1" w:themeShade="BF"/>
                <w:sz w:val="36"/>
                <w:szCs w:val="28"/>
              </w:rPr>
              <w:t>INTRODUCCIÓN</w:t>
            </w:r>
            <w:r w:rsidR="00346008" w:rsidRPr="00346008">
              <w:rPr>
                <w:rFonts w:ascii="Arial Rounded MT Bold" w:eastAsiaTheme="majorEastAsia" w:hAnsi="Arial Rounded MT Bold" w:cstheme="majorBidi"/>
                <w:b/>
                <w:bCs/>
                <w:webHidden/>
                <w:color w:val="365F91" w:themeColor="accent1" w:themeShade="BF"/>
                <w:sz w:val="36"/>
                <w:szCs w:val="28"/>
              </w:rPr>
              <w:tab/>
            </w:r>
            <w:r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_Toc492373557 \h </w:instrText>
            </w:r>
            <w:r w:rsidRPr="00346008">
              <w:rPr>
                <w:rFonts w:ascii="Arial Rounded MT Bold" w:eastAsiaTheme="majorEastAsia" w:hAnsi="Arial Rounded MT Bold" w:cstheme="majorBidi"/>
                <w:b/>
                <w:bCs/>
                <w:webHidden/>
                <w:color w:val="365F91" w:themeColor="accent1" w:themeShade="BF"/>
                <w:sz w:val="36"/>
                <w:szCs w:val="28"/>
              </w:rPr>
            </w:r>
            <w:r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2</w:t>
            </w:r>
            <w:r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58" w:history="1">
            <w:r w:rsidR="00346008" w:rsidRPr="00346008">
              <w:rPr>
                <w:rFonts w:eastAsiaTheme="majorEastAsia" w:cstheme="majorBidi"/>
                <w:b/>
                <w:bCs/>
                <w:color w:val="365F91" w:themeColor="accent1" w:themeShade="BF"/>
                <w:sz w:val="36"/>
                <w:szCs w:val="28"/>
              </w:rPr>
              <w:t>Reseña Histórica</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_Toc492373558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4</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59" w:history="1">
            <w:r w:rsidR="00346008" w:rsidRPr="00346008">
              <w:rPr>
                <w:rFonts w:eastAsiaTheme="majorEastAsia" w:cstheme="majorBidi"/>
                <w:b/>
                <w:bCs/>
                <w:color w:val="365F91" w:themeColor="accent1" w:themeShade="BF"/>
                <w:sz w:val="36"/>
                <w:szCs w:val="28"/>
              </w:rPr>
              <w:t>Reseña Cronológica de la Secretaría Distrital de Gobierno</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_Toc492373559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7</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0" w:history="1">
            <w:r w:rsidR="00346008" w:rsidRPr="00346008">
              <w:rPr>
                <w:rFonts w:eastAsiaTheme="majorEastAsia" w:cstheme="majorBidi"/>
                <w:b/>
                <w:bCs/>
                <w:color w:val="365F91" w:themeColor="accent1" w:themeShade="BF"/>
                <w:sz w:val="36"/>
                <w:szCs w:val="28"/>
              </w:rPr>
              <w:t>Funciones de la Secretaría Distrital de Gobierno que le otorga el Acuerdo 637 de 2016</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_Toc492373560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11</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1" w:history="1">
            <w:r w:rsidR="00346008" w:rsidRPr="00346008">
              <w:rPr>
                <w:rFonts w:eastAsiaTheme="majorEastAsia" w:cstheme="majorBidi"/>
                <w:b/>
                <w:bCs/>
                <w:color w:val="365F91" w:themeColor="accent1" w:themeShade="BF"/>
                <w:sz w:val="36"/>
                <w:szCs w:val="28"/>
              </w:rPr>
              <w:t>Estructura de la Secretaría Distrital de Gobierno que le confiere el Decreto 411 de 2016.</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_Toc492373561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13</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2" w:history="1">
            <w:r w:rsidR="00346008" w:rsidRPr="00346008">
              <w:rPr>
                <w:rFonts w:eastAsiaTheme="majorEastAsia" w:cstheme="majorBidi"/>
                <w:b/>
                <w:bCs/>
                <w:color w:val="365F91" w:themeColor="accent1" w:themeShade="BF"/>
                <w:sz w:val="36"/>
                <w:szCs w:val="28"/>
              </w:rPr>
              <w:t>PLATAFORMA ESTRATEGICA</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_Toc492373562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14</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2"/>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3" w:history="1">
            <w:r w:rsidR="00346008" w:rsidRPr="00346008">
              <w:rPr>
                <w:rFonts w:eastAsiaTheme="majorEastAsia" w:cstheme="majorBidi"/>
                <w:b/>
                <w:bCs/>
                <w:color w:val="365F91" w:themeColor="accent1" w:themeShade="BF"/>
                <w:sz w:val="36"/>
                <w:szCs w:val="28"/>
              </w:rPr>
              <w:t>Misión</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_Toc492373563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15</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2"/>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4" w:history="1">
            <w:r w:rsidR="00346008" w:rsidRPr="00346008">
              <w:rPr>
                <w:rFonts w:eastAsiaTheme="majorEastAsia" w:cstheme="majorBidi"/>
                <w:b/>
                <w:bCs/>
                <w:color w:val="365F91" w:themeColor="accent1" w:themeShade="BF"/>
                <w:sz w:val="36"/>
                <w:szCs w:val="28"/>
              </w:rPr>
              <w:t>Visión</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_Toc492373564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19</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2"/>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5" w:history="1">
            <w:r w:rsidR="00346008" w:rsidRPr="00346008">
              <w:rPr>
                <w:rFonts w:eastAsiaTheme="majorEastAsia" w:cstheme="majorBidi"/>
                <w:b/>
                <w:bCs/>
                <w:color w:val="365F91" w:themeColor="accent1" w:themeShade="BF"/>
                <w:sz w:val="36"/>
                <w:szCs w:val="28"/>
              </w:rPr>
              <w:t>PRINCIPIOS Y VALORES</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_Toc492373565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24</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1"/>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6" w:history="1">
            <w:r w:rsidR="00346008" w:rsidRPr="00346008">
              <w:rPr>
                <w:rFonts w:eastAsiaTheme="majorEastAsia" w:cstheme="majorBidi"/>
                <w:b/>
                <w:bCs/>
                <w:color w:val="365F91" w:themeColor="accent1" w:themeShade="BF"/>
                <w:sz w:val="36"/>
                <w:szCs w:val="28"/>
              </w:rPr>
              <w:t>PLAN ESTRATEGICO INSTITUCIONAL</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_Toc492373566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26</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Pr="00346008" w:rsidRDefault="00CB2821">
          <w:pPr>
            <w:pStyle w:val="TDC2"/>
            <w:tabs>
              <w:tab w:val="right" w:leader="dot" w:pos="8494"/>
            </w:tabs>
            <w:rPr>
              <w:rFonts w:ascii="Arial Rounded MT Bold" w:eastAsiaTheme="majorEastAsia" w:hAnsi="Arial Rounded MT Bold" w:cstheme="majorBidi"/>
              <w:b/>
              <w:bCs/>
              <w:color w:val="365F91" w:themeColor="accent1" w:themeShade="BF"/>
              <w:sz w:val="36"/>
              <w:szCs w:val="28"/>
            </w:rPr>
          </w:pPr>
          <w:hyperlink w:anchor="_Toc492373567" w:history="1">
            <w:r w:rsidR="00346008" w:rsidRPr="00346008">
              <w:rPr>
                <w:rFonts w:eastAsiaTheme="majorEastAsia" w:cstheme="majorBidi"/>
                <w:b/>
                <w:bCs/>
                <w:color w:val="365F91" w:themeColor="accent1" w:themeShade="BF"/>
                <w:sz w:val="36"/>
                <w:szCs w:val="28"/>
              </w:rPr>
              <w:t>OBJETIVOS ESTRATEGICOS</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_Toc492373567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30</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346008" w:rsidRDefault="00CB2821">
          <w:pPr>
            <w:pStyle w:val="TDC2"/>
            <w:tabs>
              <w:tab w:val="right" w:leader="dot" w:pos="8494"/>
            </w:tabs>
            <w:rPr>
              <w:noProof/>
              <w:lang w:val="es-ES" w:eastAsia="es-ES"/>
            </w:rPr>
          </w:pPr>
          <w:hyperlink w:anchor="_Toc492373568" w:history="1">
            <w:r w:rsidR="00346008" w:rsidRPr="00346008">
              <w:rPr>
                <w:rFonts w:eastAsiaTheme="majorEastAsia" w:cstheme="majorBidi"/>
                <w:b/>
                <w:bCs/>
                <w:color w:val="365F91" w:themeColor="accent1" w:themeShade="BF"/>
                <w:sz w:val="36"/>
                <w:szCs w:val="28"/>
              </w:rPr>
              <w:t>OBJETIVOS, METAS Y RESPONSABLES</w:t>
            </w:r>
            <w:r w:rsidR="00346008" w:rsidRPr="00346008">
              <w:rPr>
                <w:rFonts w:ascii="Arial Rounded MT Bold" w:eastAsiaTheme="majorEastAsia" w:hAnsi="Arial Rounded MT Bold" w:cstheme="majorBidi"/>
                <w:b/>
                <w:bCs/>
                <w:webHidden/>
                <w:color w:val="365F91" w:themeColor="accent1" w:themeShade="BF"/>
                <w:sz w:val="36"/>
                <w:szCs w:val="28"/>
              </w:rPr>
              <w:tab/>
            </w:r>
            <w:r w:rsidR="00BD3DB8" w:rsidRPr="00346008">
              <w:rPr>
                <w:rFonts w:ascii="Arial Rounded MT Bold" w:eastAsiaTheme="majorEastAsia" w:hAnsi="Arial Rounded MT Bold" w:cstheme="majorBidi"/>
                <w:b/>
                <w:bCs/>
                <w:webHidden/>
                <w:color w:val="365F91" w:themeColor="accent1" w:themeShade="BF"/>
                <w:sz w:val="36"/>
                <w:szCs w:val="28"/>
              </w:rPr>
              <w:fldChar w:fldCharType="begin"/>
            </w:r>
            <w:r w:rsidR="00346008" w:rsidRPr="00346008">
              <w:rPr>
                <w:rFonts w:ascii="Arial Rounded MT Bold" w:eastAsiaTheme="majorEastAsia" w:hAnsi="Arial Rounded MT Bold" w:cstheme="majorBidi"/>
                <w:b/>
                <w:bCs/>
                <w:webHidden/>
                <w:color w:val="365F91" w:themeColor="accent1" w:themeShade="BF"/>
                <w:sz w:val="36"/>
                <w:szCs w:val="28"/>
              </w:rPr>
              <w:instrText xml:space="preserve"> PAGEREF _Toc492373568 \h </w:instrText>
            </w:r>
            <w:r w:rsidR="00BD3DB8" w:rsidRPr="00346008">
              <w:rPr>
                <w:rFonts w:ascii="Arial Rounded MT Bold" w:eastAsiaTheme="majorEastAsia" w:hAnsi="Arial Rounded MT Bold" w:cstheme="majorBidi"/>
                <w:b/>
                <w:bCs/>
                <w:webHidden/>
                <w:color w:val="365F91" w:themeColor="accent1" w:themeShade="BF"/>
                <w:sz w:val="36"/>
                <w:szCs w:val="28"/>
              </w:rPr>
            </w:r>
            <w:r w:rsidR="00BD3DB8" w:rsidRPr="00346008">
              <w:rPr>
                <w:rFonts w:ascii="Arial Rounded MT Bold" w:eastAsiaTheme="majorEastAsia" w:hAnsi="Arial Rounded MT Bold" w:cstheme="majorBidi"/>
                <w:b/>
                <w:bCs/>
                <w:webHidden/>
                <w:color w:val="365F91" w:themeColor="accent1" w:themeShade="BF"/>
                <w:sz w:val="36"/>
                <w:szCs w:val="28"/>
              </w:rPr>
              <w:fldChar w:fldCharType="separate"/>
            </w:r>
            <w:r w:rsidR="00346008" w:rsidRPr="00346008">
              <w:rPr>
                <w:rFonts w:ascii="Arial Rounded MT Bold" w:eastAsiaTheme="majorEastAsia" w:hAnsi="Arial Rounded MT Bold" w:cstheme="majorBidi"/>
                <w:b/>
                <w:bCs/>
                <w:webHidden/>
                <w:color w:val="365F91" w:themeColor="accent1" w:themeShade="BF"/>
                <w:sz w:val="36"/>
                <w:szCs w:val="28"/>
              </w:rPr>
              <w:t>31</w:t>
            </w:r>
            <w:r w:rsidR="00BD3DB8" w:rsidRPr="00346008">
              <w:rPr>
                <w:rFonts w:ascii="Arial Rounded MT Bold" w:eastAsiaTheme="majorEastAsia" w:hAnsi="Arial Rounded MT Bold" w:cstheme="majorBidi"/>
                <w:b/>
                <w:bCs/>
                <w:webHidden/>
                <w:color w:val="365F91" w:themeColor="accent1" w:themeShade="BF"/>
                <w:sz w:val="36"/>
                <w:szCs w:val="28"/>
              </w:rPr>
              <w:fldChar w:fldCharType="end"/>
            </w:r>
          </w:hyperlink>
        </w:p>
        <w:p w:rsidR="00575D7D" w:rsidRPr="00A80A4B" w:rsidRDefault="00BD3DB8">
          <w:pPr>
            <w:rPr>
              <w:rFonts w:ascii="Arial Rounded MT Bold" w:hAnsi="Arial Rounded MT Bold"/>
              <w:b/>
              <w:lang w:val="es-ES"/>
            </w:rPr>
          </w:pPr>
          <w:r w:rsidRPr="00A80A4B">
            <w:rPr>
              <w:rFonts w:ascii="Arial Rounded MT Bold" w:hAnsi="Arial Rounded MT Bold"/>
              <w:b/>
              <w:sz w:val="24"/>
              <w:lang w:val="es-ES"/>
            </w:rPr>
            <w:fldChar w:fldCharType="end"/>
          </w:r>
        </w:p>
      </w:sdtContent>
    </w:sdt>
    <w:p w:rsidR="003B3CC4" w:rsidRPr="00A80A4B" w:rsidRDefault="003B3CC4" w:rsidP="003B3CC4">
      <w:pPr>
        <w:rPr>
          <w:rFonts w:ascii="Arial Rounded MT Bold" w:eastAsiaTheme="majorEastAsia" w:hAnsi="Arial Rounded MT Bold" w:cstheme="majorBidi"/>
          <w:b/>
          <w:bCs/>
          <w:color w:val="365F91" w:themeColor="accent1" w:themeShade="BF"/>
          <w:sz w:val="32"/>
          <w:szCs w:val="28"/>
        </w:rPr>
      </w:pPr>
      <w:r w:rsidRPr="00A80A4B">
        <w:rPr>
          <w:rFonts w:ascii="Arial Rounded MT Bold" w:eastAsiaTheme="majorEastAsia" w:hAnsi="Arial Rounded MT Bold" w:cstheme="majorBidi"/>
          <w:b/>
          <w:bCs/>
          <w:color w:val="365F91" w:themeColor="accent1" w:themeShade="BF"/>
          <w:sz w:val="32"/>
          <w:szCs w:val="28"/>
        </w:rPr>
        <w:t xml:space="preserve">   </w:t>
      </w:r>
    </w:p>
    <w:p w:rsidR="00A3121E" w:rsidRPr="00A80A4B" w:rsidRDefault="00A3121E" w:rsidP="00993180">
      <w:pPr>
        <w:jc w:val="right"/>
        <w:rPr>
          <w:rFonts w:ascii="Arial Rounded MT Bold" w:eastAsiaTheme="majorEastAsia" w:hAnsi="Arial Rounded MT Bold" w:cstheme="majorBidi"/>
          <w:b/>
          <w:bCs/>
          <w:color w:val="365F91" w:themeColor="accent1" w:themeShade="BF"/>
          <w:sz w:val="32"/>
          <w:szCs w:val="28"/>
        </w:rPr>
      </w:pPr>
    </w:p>
    <w:p w:rsidR="00421DCD" w:rsidRDefault="00421DCD" w:rsidP="003B3CC4">
      <w:pPr>
        <w:rPr>
          <w:rFonts w:ascii="Arial Rounded MT Bold" w:eastAsiaTheme="majorEastAsia" w:hAnsi="Arial Rounded MT Bold" w:cstheme="majorBidi"/>
          <w:b/>
          <w:bCs/>
          <w:color w:val="365F91" w:themeColor="accent1" w:themeShade="BF"/>
          <w:sz w:val="32"/>
          <w:szCs w:val="28"/>
        </w:rPr>
      </w:pPr>
    </w:p>
    <w:p w:rsidR="00C90F32" w:rsidRPr="00A80A4B" w:rsidRDefault="00C90F32" w:rsidP="003B3CC4">
      <w:pPr>
        <w:rPr>
          <w:rFonts w:ascii="Arial Rounded MT Bold" w:eastAsiaTheme="majorEastAsia" w:hAnsi="Arial Rounded MT Bold" w:cstheme="majorBidi"/>
          <w:b/>
          <w:bCs/>
          <w:color w:val="365F91" w:themeColor="accent1" w:themeShade="BF"/>
          <w:sz w:val="32"/>
          <w:szCs w:val="28"/>
        </w:rPr>
      </w:pPr>
    </w:p>
    <w:p w:rsidR="00421DCD" w:rsidRPr="00A80A4B" w:rsidRDefault="00421DCD" w:rsidP="003B3CC4">
      <w:pPr>
        <w:rPr>
          <w:rFonts w:ascii="Arial Rounded MT Bold" w:eastAsiaTheme="majorEastAsia" w:hAnsi="Arial Rounded MT Bold" w:cstheme="majorBidi"/>
          <w:b/>
          <w:bCs/>
          <w:color w:val="365F91" w:themeColor="accent1" w:themeShade="BF"/>
          <w:sz w:val="32"/>
          <w:szCs w:val="28"/>
        </w:rPr>
      </w:pPr>
    </w:p>
    <w:p w:rsidR="00E24C2F" w:rsidRPr="00A80A4B" w:rsidRDefault="00E87426" w:rsidP="004F765F">
      <w:pPr>
        <w:pStyle w:val="Ttulo1"/>
        <w:rPr>
          <w:rFonts w:ascii="Arial Rounded MT Bold" w:hAnsi="Arial Rounded MT Bold"/>
          <w:b w:val="0"/>
          <w:bCs w:val="0"/>
          <w:sz w:val="32"/>
        </w:rPr>
      </w:pPr>
      <w:bookmarkStart w:id="1" w:name="_Toc492373557"/>
      <w:r w:rsidRPr="00A80A4B">
        <w:rPr>
          <w:rFonts w:ascii="Arial Rounded MT Bold" w:hAnsi="Arial Rounded MT Bold"/>
          <w:b w:val="0"/>
          <w:bCs w:val="0"/>
          <w:sz w:val="32"/>
        </w:rPr>
        <w:t>INTRODUCCIÓ</w:t>
      </w:r>
      <w:r w:rsidR="00E24C2F" w:rsidRPr="00A80A4B">
        <w:rPr>
          <w:rFonts w:ascii="Arial Rounded MT Bold" w:hAnsi="Arial Rounded MT Bold"/>
          <w:b w:val="0"/>
          <w:bCs w:val="0"/>
          <w:sz w:val="32"/>
        </w:rPr>
        <w:t>N</w:t>
      </w:r>
      <w:bookmarkEnd w:id="1"/>
    </w:p>
    <w:p w:rsidR="000E4EA2" w:rsidRDefault="000E4EA2" w:rsidP="00604588">
      <w:pPr>
        <w:jc w:val="both"/>
        <w:rPr>
          <w:rFonts w:ascii="Arial Rounded MT Bold" w:hAnsi="Arial Rounded MT Bold"/>
          <w:sz w:val="24"/>
        </w:rPr>
      </w:pPr>
    </w:p>
    <w:p w:rsidR="00604588" w:rsidRPr="00A80A4B" w:rsidRDefault="00181CC7" w:rsidP="00604588">
      <w:pPr>
        <w:jc w:val="both"/>
        <w:rPr>
          <w:rFonts w:ascii="Arial Rounded MT Bold" w:hAnsi="Arial Rounded MT Bold"/>
          <w:sz w:val="24"/>
        </w:rPr>
      </w:pPr>
      <w:r w:rsidRPr="00A80A4B">
        <w:rPr>
          <w:rFonts w:ascii="Arial Rounded MT Bold" w:hAnsi="Arial Rounded MT Bold"/>
          <w:sz w:val="24"/>
        </w:rPr>
        <w:t>E</w:t>
      </w:r>
      <w:r w:rsidR="0036320E" w:rsidRPr="00A80A4B">
        <w:rPr>
          <w:rFonts w:ascii="Arial Rounded MT Bold" w:hAnsi="Arial Rounded MT Bold"/>
          <w:sz w:val="24"/>
        </w:rPr>
        <w:t>n la Secretarí</w:t>
      </w:r>
      <w:r w:rsidR="007E7CEE" w:rsidRPr="00A80A4B">
        <w:rPr>
          <w:rFonts w:ascii="Arial Rounded MT Bold" w:hAnsi="Arial Rounded MT Bold"/>
          <w:sz w:val="24"/>
        </w:rPr>
        <w:t xml:space="preserve">a Distrital de Gobierno </w:t>
      </w:r>
      <w:r w:rsidRPr="00A80A4B">
        <w:rPr>
          <w:rFonts w:ascii="Arial Rounded MT Bold" w:hAnsi="Arial Rounded MT Bold"/>
          <w:sz w:val="24"/>
        </w:rPr>
        <w:t xml:space="preserve">el año 2016 se </w:t>
      </w:r>
      <w:r w:rsidR="007E7CEE" w:rsidRPr="00A80A4B">
        <w:rPr>
          <w:rFonts w:ascii="Arial Rounded MT Bold" w:hAnsi="Arial Rounded MT Bold"/>
          <w:sz w:val="24"/>
        </w:rPr>
        <w:t xml:space="preserve">ha </w:t>
      </w:r>
      <w:r w:rsidRPr="00A80A4B">
        <w:rPr>
          <w:rFonts w:ascii="Arial Rounded MT Bold" w:hAnsi="Arial Rounded MT Bold"/>
          <w:sz w:val="24"/>
        </w:rPr>
        <w:t>c</w:t>
      </w:r>
      <w:r w:rsidR="007E7CEE" w:rsidRPr="00A80A4B">
        <w:rPr>
          <w:rFonts w:ascii="Arial Rounded MT Bold" w:hAnsi="Arial Rounded MT Bold"/>
          <w:sz w:val="24"/>
        </w:rPr>
        <w:t xml:space="preserve">aracterizado por una serie de cambios </w:t>
      </w:r>
      <w:r w:rsidRPr="00A80A4B">
        <w:rPr>
          <w:rFonts w:ascii="Arial Rounded MT Bold" w:hAnsi="Arial Rounded MT Bold"/>
          <w:sz w:val="24"/>
        </w:rPr>
        <w:t>determinantes en</w:t>
      </w:r>
      <w:r w:rsidR="007E7CEE" w:rsidRPr="00A80A4B">
        <w:rPr>
          <w:rFonts w:ascii="Arial Rounded MT Bold" w:hAnsi="Arial Rounded MT Bold"/>
          <w:sz w:val="24"/>
        </w:rPr>
        <w:t xml:space="preserve"> </w:t>
      </w:r>
      <w:r w:rsidR="0036320E" w:rsidRPr="00A80A4B">
        <w:rPr>
          <w:rFonts w:ascii="Arial Rounded MT Bold" w:hAnsi="Arial Rounded MT Bold"/>
          <w:sz w:val="24"/>
        </w:rPr>
        <w:t>el</w:t>
      </w:r>
      <w:r w:rsidR="007E7CEE" w:rsidRPr="00A80A4B">
        <w:rPr>
          <w:rFonts w:ascii="Arial Rounded MT Bold" w:hAnsi="Arial Rounded MT Bold"/>
          <w:sz w:val="24"/>
        </w:rPr>
        <w:t xml:space="preserve"> nuevo </w:t>
      </w:r>
      <w:r w:rsidR="0036320E" w:rsidRPr="00A80A4B">
        <w:rPr>
          <w:rFonts w:ascii="Arial Rounded MT Bold" w:hAnsi="Arial Rounded MT Bold"/>
          <w:sz w:val="24"/>
        </w:rPr>
        <w:t>re</w:t>
      </w:r>
      <w:r w:rsidR="007E7CEE" w:rsidRPr="00A80A4B">
        <w:rPr>
          <w:rFonts w:ascii="Arial Rounded MT Bold" w:hAnsi="Arial Rounded MT Bold"/>
          <w:sz w:val="24"/>
        </w:rPr>
        <w:t xml:space="preserve">diseño institucional, el cual obedece a nuevos retos que se </w:t>
      </w:r>
      <w:r w:rsidRPr="00A80A4B">
        <w:rPr>
          <w:rFonts w:ascii="Arial Rounded MT Bold" w:hAnsi="Arial Rounded MT Bold"/>
          <w:sz w:val="24"/>
        </w:rPr>
        <w:t xml:space="preserve">han </w:t>
      </w:r>
      <w:r w:rsidR="007E7CEE" w:rsidRPr="00A80A4B">
        <w:rPr>
          <w:rFonts w:ascii="Arial Rounded MT Bold" w:hAnsi="Arial Rounded MT Bold"/>
          <w:sz w:val="24"/>
        </w:rPr>
        <w:t xml:space="preserve">planteado </w:t>
      </w:r>
      <w:r w:rsidR="0036320E" w:rsidRPr="00A80A4B">
        <w:rPr>
          <w:rFonts w:ascii="Arial Rounded MT Bold" w:hAnsi="Arial Rounded MT Bold"/>
          <w:sz w:val="24"/>
        </w:rPr>
        <w:t>para</w:t>
      </w:r>
      <w:r w:rsidRPr="00A80A4B">
        <w:rPr>
          <w:rFonts w:ascii="Arial Rounded MT Bold" w:hAnsi="Arial Rounded MT Bold"/>
          <w:sz w:val="24"/>
        </w:rPr>
        <w:t xml:space="preserve"> la</w:t>
      </w:r>
      <w:r w:rsidR="007E7CEE" w:rsidRPr="00A80A4B">
        <w:rPr>
          <w:rFonts w:ascii="Arial Rounded MT Bold" w:hAnsi="Arial Rounded MT Bold"/>
          <w:sz w:val="24"/>
        </w:rPr>
        <w:t xml:space="preserve"> ciudad y </w:t>
      </w:r>
      <w:r w:rsidR="0036320E" w:rsidRPr="00A80A4B">
        <w:rPr>
          <w:rFonts w:ascii="Arial Rounded MT Bold" w:hAnsi="Arial Rounded MT Bold"/>
          <w:sz w:val="24"/>
        </w:rPr>
        <w:t xml:space="preserve">para </w:t>
      </w:r>
      <w:r w:rsidR="002F5A05" w:rsidRPr="00A80A4B">
        <w:rPr>
          <w:rFonts w:ascii="Arial Rounded MT Bold" w:hAnsi="Arial Rounded MT Bold"/>
          <w:sz w:val="24"/>
        </w:rPr>
        <w:t>el</w:t>
      </w:r>
      <w:r w:rsidR="0036320E" w:rsidRPr="00A80A4B">
        <w:rPr>
          <w:rFonts w:ascii="Arial Rounded MT Bold" w:hAnsi="Arial Rounded MT Bold"/>
          <w:sz w:val="24"/>
        </w:rPr>
        <w:t xml:space="preserve"> nuevo </w:t>
      </w:r>
      <w:r w:rsidR="007E7CEE" w:rsidRPr="00A80A4B">
        <w:rPr>
          <w:rFonts w:ascii="Arial Rounded MT Bold" w:hAnsi="Arial Rounded MT Bold"/>
          <w:sz w:val="24"/>
        </w:rPr>
        <w:t>enfoque</w:t>
      </w:r>
      <w:r w:rsidR="0036320E" w:rsidRPr="00A80A4B">
        <w:rPr>
          <w:rFonts w:ascii="Arial Rounded MT Bold" w:hAnsi="Arial Rounded MT Bold"/>
          <w:sz w:val="24"/>
        </w:rPr>
        <w:t xml:space="preserve"> de las instituciones</w:t>
      </w:r>
      <w:r w:rsidR="006979DE" w:rsidRPr="00A80A4B">
        <w:rPr>
          <w:rFonts w:ascii="Arial Rounded MT Bold" w:hAnsi="Arial Rounded MT Bold"/>
          <w:sz w:val="24"/>
        </w:rPr>
        <w:t xml:space="preserve"> del Distrito. En est</w:t>
      </w:r>
      <w:r w:rsidR="007E7CEE" w:rsidRPr="00A80A4B">
        <w:rPr>
          <w:rFonts w:ascii="Arial Rounded MT Bold" w:hAnsi="Arial Rounded MT Bold"/>
          <w:sz w:val="24"/>
        </w:rPr>
        <w:t>e sentido es pertinente tener en cuenta</w:t>
      </w:r>
      <w:r w:rsidR="004B5049" w:rsidRPr="00A80A4B">
        <w:rPr>
          <w:rFonts w:ascii="Arial Rounded MT Bold" w:hAnsi="Arial Rounded MT Bold"/>
          <w:sz w:val="24"/>
        </w:rPr>
        <w:t xml:space="preserve"> que</w:t>
      </w:r>
      <w:r w:rsidR="007E7CEE" w:rsidRPr="00A80A4B">
        <w:rPr>
          <w:rFonts w:ascii="Arial Rounded MT Bold" w:hAnsi="Arial Rounded MT Bold"/>
          <w:sz w:val="24"/>
        </w:rPr>
        <w:t xml:space="preserve"> estos cambios</w:t>
      </w:r>
      <w:r w:rsidR="004B5049" w:rsidRPr="00A80A4B">
        <w:rPr>
          <w:rFonts w:ascii="Arial Rounded MT Bold" w:hAnsi="Arial Rounded MT Bold"/>
          <w:sz w:val="24"/>
        </w:rPr>
        <w:t xml:space="preserve"> han </w:t>
      </w:r>
      <w:r w:rsidR="00D0742E" w:rsidRPr="00A80A4B">
        <w:rPr>
          <w:rFonts w:ascii="Arial Rounded MT Bold" w:hAnsi="Arial Rounded MT Bold"/>
          <w:sz w:val="24"/>
        </w:rPr>
        <w:t>sido parte</w:t>
      </w:r>
      <w:r w:rsidR="007E7CEE" w:rsidRPr="00A80A4B">
        <w:rPr>
          <w:rFonts w:ascii="Arial Rounded MT Bold" w:hAnsi="Arial Rounded MT Bold"/>
          <w:sz w:val="24"/>
        </w:rPr>
        <w:t xml:space="preserve"> de </w:t>
      </w:r>
      <w:r w:rsidR="00F21BDF" w:rsidRPr="00A80A4B">
        <w:rPr>
          <w:rFonts w:ascii="Arial Rounded MT Bold" w:hAnsi="Arial Rounded MT Bold"/>
          <w:sz w:val="24"/>
        </w:rPr>
        <w:t>la dinámica</w:t>
      </w:r>
      <w:r w:rsidR="00D0742E" w:rsidRPr="00A80A4B">
        <w:rPr>
          <w:rFonts w:ascii="Arial Rounded MT Bold" w:hAnsi="Arial Rounded MT Bold"/>
          <w:sz w:val="24"/>
        </w:rPr>
        <w:t xml:space="preserve"> de cambio vivida</w:t>
      </w:r>
      <w:r w:rsidR="00F21BDF" w:rsidRPr="00A80A4B">
        <w:rPr>
          <w:rFonts w:ascii="Arial Rounded MT Bold" w:hAnsi="Arial Rounded MT Bold"/>
          <w:sz w:val="24"/>
        </w:rPr>
        <w:t xml:space="preserve"> actual</w:t>
      </w:r>
      <w:r w:rsidR="00D0742E" w:rsidRPr="00A80A4B">
        <w:rPr>
          <w:rFonts w:ascii="Arial Rounded MT Bold" w:hAnsi="Arial Rounded MT Bold"/>
          <w:sz w:val="24"/>
        </w:rPr>
        <w:t>mente</w:t>
      </w:r>
      <w:r w:rsidR="00F21BDF" w:rsidRPr="00A80A4B">
        <w:rPr>
          <w:rFonts w:ascii="Arial Rounded MT Bold" w:hAnsi="Arial Rounded MT Bold"/>
          <w:sz w:val="24"/>
        </w:rPr>
        <w:t xml:space="preserve"> </w:t>
      </w:r>
      <w:r w:rsidR="00D0742E" w:rsidRPr="00A80A4B">
        <w:rPr>
          <w:rFonts w:ascii="Arial Rounded MT Bold" w:hAnsi="Arial Rounded MT Bold"/>
          <w:sz w:val="24"/>
        </w:rPr>
        <w:t xml:space="preserve">en la ciudad </w:t>
      </w:r>
      <w:r w:rsidR="00F21BDF" w:rsidRPr="00A80A4B">
        <w:rPr>
          <w:rFonts w:ascii="Arial Rounded MT Bold" w:hAnsi="Arial Rounded MT Bold"/>
          <w:sz w:val="24"/>
        </w:rPr>
        <w:t xml:space="preserve">y que obedecen a </w:t>
      </w:r>
      <w:r w:rsidR="007E7CEE" w:rsidRPr="00A80A4B">
        <w:rPr>
          <w:rFonts w:ascii="Arial Rounded MT Bold" w:hAnsi="Arial Rounded MT Bold"/>
          <w:sz w:val="24"/>
        </w:rPr>
        <w:t>ejercicios</w:t>
      </w:r>
      <w:r w:rsidR="004B5049" w:rsidRPr="00A80A4B">
        <w:rPr>
          <w:rFonts w:ascii="Arial Rounded MT Bold" w:hAnsi="Arial Rounded MT Bold"/>
          <w:sz w:val="24"/>
        </w:rPr>
        <w:t xml:space="preserve"> institucionales que </w:t>
      </w:r>
      <w:r w:rsidR="007E7CEE" w:rsidRPr="00A80A4B">
        <w:rPr>
          <w:rFonts w:ascii="Arial Rounded MT Bold" w:hAnsi="Arial Rounded MT Bold"/>
          <w:sz w:val="24"/>
        </w:rPr>
        <w:t>ha</w:t>
      </w:r>
      <w:r w:rsidR="00D0742E" w:rsidRPr="00A80A4B">
        <w:rPr>
          <w:rFonts w:ascii="Arial Rounded MT Bold" w:hAnsi="Arial Rounded MT Bold"/>
          <w:sz w:val="24"/>
        </w:rPr>
        <w:t>n</w:t>
      </w:r>
      <w:r w:rsidR="007E7CEE" w:rsidRPr="00A80A4B">
        <w:rPr>
          <w:rFonts w:ascii="Arial Rounded MT Bold" w:hAnsi="Arial Rounded MT Bold"/>
          <w:sz w:val="24"/>
        </w:rPr>
        <w:t xml:space="preserve"> tenido que</w:t>
      </w:r>
      <w:r w:rsidR="004B5049" w:rsidRPr="00A80A4B">
        <w:rPr>
          <w:rFonts w:ascii="Arial Rounded MT Bold" w:hAnsi="Arial Rounded MT Bold"/>
          <w:sz w:val="24"/>
        </w:rPr>
        <w:t xml:space="preserve"> ser</w:t>
      </w:r>
      <w:r w:rsidR="007E7CEE" w:rsidRPr="00A80A4B">
        <w:rPr>
          <w:rFonts w:ascii="Arial Rounded MT Bold" w:hAnsi="Arial Rounded MT Bold"/>
          <w:sz w:val="24"/>
        </w:rPr>
        <w:t xml:space="preserve"> </w:t>
      </w:r>
      <w:r w:rsidR="004B5049" w:rsidRPr="00A80A4B">
        <w:rPr>
          <w:rFonts w:ascii="Arial Rounded MT Bold" w:hAnsi="Arial Rounded MT Bold"/>
          <w:sz w:val="24"/>
        </w:rPr>
        <w:t>afront</w:t>
      </w:r>
      <w:r w:rsidR="00D0742E" w:rsidRPr="00A80A4B">
        <w:rPr>
          <w:rFonts w:ascii="Arial Rounded MT Bold" w:hAnsi="Arial Rounded MT Bold"/>
          <w:sz w:val="24"/>
        </w:rPr>
        <w:t>ados por todas las áreas de la entidad</w:t>
      </w:r>
      <w:r w:rsidR="00E834E7" w:rsidRPr="00A80A4B">
        <w:rPr>
          <w:rFonts w:ascii="Arial Rounded MT Bold" w:hAnsi="Arial Rounded MT Bold"/>
          <w:sz w:val="24"/>
        </w:rPr>
        <w:t>.</w:t>
      </w:r>
    </w:p>
    <w:p w:rsidR="00E33FC9" w:rsidRPr="00A80A4B" w:rsidRDefault="0072167A" w:rsidP="00604588">
      <w:pPr>
        <w:jc w:val="both"/>
        <w:rPr>
          <w:rFonts w:ascii="Arial Rounded MT Bold" w:hAnsi="Arial Rounded MT Bold"/>
          <w:sz w:val="24"/>
        </w:rPr>
      </w:pPr>
      <w:r w:rsidRPr="00A80A4B">
        <w:rPr>
          <w:rFonts w:ascii="Arial Rounded MT Bold" w:hAnsi="Arial Rounded MT Bold"/>
          <w:sz w:val="24"/>
        </w:rPr>
        <w:t xml:space="preserve">En un primer momento la entidad </w:t>
      </w:r>
      <w:r w:rsidR="00E33FC9" w:rsidRPr="00A80A4B">
        <w:rPr>
          <w:rFonts w:ascii="Arial Rounded MT Bold" w:hAnsi="Arial Rounded MT Bold"/>
          <w:sz w:val="24"/>
        </w:rPr>
        <w:t xml:space="preserve">inició la </w:t>
      </w:r>
      <w:r w:rsidR="00E33FC9" w:rsidRPr="00A80A4B">
        <w:rPr>
          <w:rFonts w:ascii="Arial Rounded MT Bold" w:hAnsi="Arial Rounded MT Bold"/>
          <w:b/>
          <w:sz w:val="24"/>
        </w:rPr>
        <w:t>formulación de las bases del PDD</w:t>
      </w:r>
      <w:r w:rsidR="00E33FC9" w:rsidRPr="00A80A4B">
        <w:rPr>
          <w:rFonts w:ascii="Arial Rounded MT Bold" w:hAnsi="Arial Rounded MT Bold"/>
          <w:sz w:val="24"/>
        </w:rPr>
        <w:t xml:space="preserve"> “Bogotá Mejor Para Todos”</w:t>
      </w:r>
      <w:r w:rsidR="00BC2AD8" w:rsidRPr="00A80A4B">
        <w:rPr>
          <w:rFonts w:ascii="Arial Rounded MT Bold" w:hAnsi="Arial Rounded MT Bold"/>
          <w:sz w:val="24"/>
        </w:rPr>
        <w:t xml:space="preserve"> donde la Secretaria Distrital d</w:t>
      </w:r>
      <w:r w:rsidR="00E33FC9" w:rsidRPr="00A80A4B">
        <w:rPr>
          <w:rFonts w:ascii="Arial Rounded MT Bold" w:hAnsi="Arial Rounded MT Bold"/>
          <w:sz w:val="24"/>
        </w:rPr>
        <w:t>e Gobierno como líder y cabeza de</w:t>
      </w:r>
      <w:r w:rsidR="00BC2AD8" w:rsidRPr="00A80A4B">
        <w:rPr>
          <w:rFonts w:ascii="Arial Rounded MT Bold" w:hAnsi="Arial Rounded MT Bold"/>
          <w:sz w:val="24"/>
        </w:rPr>
        <w:t>l</w:t>
      </w:r>
      <w:r w:rsidR="00E33FC9" w:rsidRPr="00A80A4B">
        <w:rPr>
          <w:rFonts w:ascii="Arial Rounded MT Bold" w:hAnsi="Arial Rounded MT Bold"/>
          <w:sz w:val="24"/>
        </w:rPr>
        <w:t xml:space="preserve"> sector, tuvo la función de articular las </w:t>
      </w:r>
      <w:r w:rsidR="00BC2AD8" w:rsidRPr="00A80A4B">
        <w:rPr>
          <w:rFonts w:ascii="Arial Rounded MT Bold" w:hAnsi="Arial Rounded MT Bold"/>
          <w:sz w:val="24"/>
        </w:rPr>
        <w:t>estrategias</w:t>
      </w:r>
      <w:r w:rsidR="00E33FC9" w:rsidRPr="00A80A4B">
        <w:rPr>
          <w:rFonts w:ascii="Arial Rounded MT Bold" w:hAnsi="Arial Rounded MT Bold"/>
          <w:sz w:val="24"/>
        </w:rPr>
        <w:t xml:space="preserve"> y programas para el Plan </w:t>
      </w:r>
      <w:r w:rsidR="00BC2AD8" w:rsidRPr="00A80A4B">
        <w:rPr>
          <w:rFonts w:ascii="Arial Rounded MT Bold" w:hAnsi="Arial Rounded MT Bold"/>
          <w:sz w:val="24"/>
        </w:rPr>
        <w:t>d</w:t>
      </w:r>
      <w:r w:rsidRPr="00A80A4B">
        <w:rPr>
          <w:rFonts w:ascii="Arial Rounded MT Bold" w:hAnsi="Arial Rounded MT Bold"/>
          <w:sz w:val="24"/>
        </w:rPr>
        <w:t xml:space="preserve">e Desarrollo en </w:t>
      </w:r>
      <w:r w:rsidR="00E33FC9" w:rsidRPr="00A80A4B">
        <w:rPr>
          <w:rFonts w:ascii="Arial Rounded MT Bold" w:hAnsi="Arial Rounded MT Bold"/>
          <w:sz w:val="24"/>
        </w:rPr>
        <w:t xml:space="preserve">los temas relacionados con DDHH,  </w:t>
      </w:r>
      <w:r w:rsidR="003C7F7F" w:rsidRPr="00A80A4B">
        <w:rPr>
          <w:rFonts w:ascii="Arial Rounded MT Bold" w:hAnsi="Arial Rounded MT Bold"/>
          <w:sz w:val="24"/>
        </w:rPr>
        <w:t>Gestión</w:t>
      </w:r>
      <w:r w:rsidR="00E33FC9" w:rsidRPr="00A80A4B">
        <w:rPr>
          <w:rFonts w:ascii="Arial Rounded MT Bold" w:hAnsi="Arial Rounded MT Bold"/>
          <w:sz w:val="24"/>
        </w:rPr>
        <w:t xml:space="preserve"> Local, Agenciamiento </w:t>
      </w:r>
      <w:r w:rsidR="00BC2AD8" w:rsidRPr="00A80A4B">
        <w:rPr>
          <w:rFonts w:ascii="Arial Rounded MT Bold" w:hAnsi="Arial Rounded MT Bold"/>
          <w:sz w:val="24"/>
        </w:rPr>
        <w:t xml:space="preserve">de Asuntos </w:t>
      </w:r>
      <w:r w:rsidR="003C7F7F" w:rsidRPr="00A80A4B">
        <w:rPr>
          <w:rFonts w:ascii="Arial Rounded MT Bold" w:hAnsi="Arial Rounded MT Bold"/>
          <w:sz w:val="24"/>
        </w:rPr>
        <w:t>Político</w:t>
      </w:r>
      <w:r w:rsidR="00BC2AD8" w:rsidRPr="00A80A4B">
        <w:rPr>
          <w:rFonts w:ascii="Arial Rounded MT Bold" w:hAnsi="Arial Rounded MT Bold"/>
          <w:sz w:val="24"/>
        </w:rPr>
        <w:t xml:space="preserve">s, </w:t>
      </w:r>
      <w:r w:rsidR="00E33FC9" w:rsidRPr="00A80A4B">
        <w:rPr>
          <w:rFonts w:ascii="Arial Rounded MT Bold" w:hAnsi="Arial Rounded MT Bold"/>
          <w:sz w:val="24"/>
        </w:rPr>
        <w:t>además de los de Seguridad, Justici</w:t>
      </w:r>
      <w:r w:rsidR="001A5B9F" w:rsidRPr="00A80A4B">
        <w:rPr>
          <w:rFonts w:ascii="Arial Rounded MT Bold" w:hAnsi="Arial Rounded MT Bold"/>
          <w:sz w:val="24"/>
        </w:rPr>
        <w:t>a y Convivencia</w:t>
      </w:r>
      <w:r w:rsidRPr="00A80A4B">
        <w:rPr>
          <w:rFonts w:ascii="Arial Rounded MT Bold" w:hAnsi="Arial Rounded MT Bold"/>
          <w:sz w:val="24"/>
        </w:rPr>
        <w:t>;</w:t>
      </w:r>
      <w:r w:rsidR="001A5B9F" w:rsidRPr="00A80A4B">
        <w:rPr>
          <w:rFonts w:ascii="Arial Rounded MT Bold" w:hAnsi="Arial Rounded MT Bold"/>
          <w:sz w:val="24"/>
        </w:rPr>
        <w:t xml:space="preserve"> </w:t>
      </w:r>
      <w:r w:rsidRPr="00A80A4B">
        <w:rPr>
          <w:rFonts w:ascii="Arial Rounded MT Bold" w:hAnsi="Arial Rounded MT Bold"/>
          <w:sz w:val="24"/>
        </w:rPr>
        <w:t>Esto</w:t>
      </w:r>
      <w:r w:rsidR="001A5B9F" w:rsidRPr="00A80A4B">
        <w:rPr>
          <w:rFonts w:ascii="Arial Rounded MT Bold" w:hAnsi="Arial Rounded MT Bold"/>
          <w:sz w:val="24"/>
        </w:rPr>
        <w:t xml:space="preserve"> involucró</w:t>
      </w:r>
      <w:r w:rsidR="00E33FC9" w:rsidRPr="00A80A4B">
        <w:rPr>
          <w:rFonts w:ascii="Arial Rounded MT Bold" w:hAnsi="Arial Rounded MT Bold"/>
          <w:sz w:val="24"/>
        </w:rPr>
        <w:t xml:space="preserve"> un </w:t>
      </w:r>
      <w:r w:rsidRPr="00A80A4B">
        <w:rPr>
          <w:rFonts w:ascii="Arial Rounded MT Bold" w:hAnsi="Arial Rounded MT Bold"/>
          <w:sz w:val="24"/>
        </w:rPr>
        <w:t>trabajo articulado</w:t>
      </w:r>
      <w:r w:rsidR="003C7F7F" w:rsidRPr="00A80A4B">
        <w:rPr>
          <w:rFonts w:ascii="Arial Rounded MT Bold" w:hAnsi="Arial Rounded MT Bold"/>
          <w:sz w:val="24"/>
        </w:rPr>
        <w:t xml:space="preserve"> debido a que por tiempos de ley existía el riesgo de que el nuevo Plan Distrital De Desarrollo no fuese aprobado</w:t>
      </w:r>
      <w:r w:rsidR="00D0742E" w:rsidRPr="00A80A4B">
        <w:rPr>
          <w:rFonts w:ascii="Arial Rounded MT Bold" w:hAnsi="Arial Rounded MT Bold"/>
          <w:sz w:val="24"/>
        </w:rPr>
        <w:t xml:space="preserve">, sin embargo gracias al esfuerzo de los equipos de trabajo se logró la aprobación del Plan Distrital de Desarrollo “ </w:t>
      </w:r>
      <w:r w:rsidR="00A80A4B" w:rsidRPr="00A80A4B">
        <w:rPr>
          <w:rFonts w:ascii="Arial Rounded MT Bold" w:hAnsi="Arial Rounded MT Bold"/>
          <w:sz w:val="24"/>
        </w:rPr>
        <w:t>Bogotá</w:t>
      </w:r>
      <w:r w:rsidR="00D0742E" w:rsidRPr="00A80A4B">
        <w:rPr>
          <w:rFonts w:ascii="Arial Rounded MT Bold" w:hAnsi="Arial Rounded MT Bold"/>
          <w:sz w:val="24"/>
        </w:rPr>
        <w:t xml:space="preserve"> Mejor Para Todos”, el Plan de Desarrollo más ambicioso en la historia de la ciudad el cual tiene como principal propósito la felicidad de los ciudadanos</w:t>
      </w:r>
      <w:r w:rsidR="003C7F7F" w:rsidRPr="00A80A4B">
        <w:rPr>
          <w:rFonts w:ascii="Arial Rounded MT Bold" w:hAnsi="Arial Rounded MT Bold"/>
          <w:sz w:val="24"/>
        </w:rPr>
        <w:t>.</w:t>
      </w:r>
    </w:p>
    <w:p w:rsidR="003C7F7F" w:rsidRPr="00A80A4B" w:rsidRDefault="003C7F7F" w:rsidP="00604588">
      <w:pPr>
        <w:jc w:val="both"/>
        <w:rPr>
          <w:rFonts w:ascii="Arial Rounded MT Bold" w:hAnsi="Arial Rounded MT Bold"/>
          <w:sz w:val="24"/>
        </w:rPr>
      </w:pPr>
      <w:r w:rsidRPr="00A80A4B">
        <w:rPr>
          <w:rFonts w:ascii="Arial Rounded MT Bold" w:hAnsi="Arial Rounded MT Bold"/>
          <w:sz w:val="24"/>
        </w:rPr>
        <w:t>Luego de la aprobación del Plan De Desarrollo</w:t>
      </w:r>
      <w:r w:rsidR="00CF6A7A" w:rsidRPr="00A80A4B">
        <w:rPr>
          <w:rFonts w:ascii="Arial Rounded MT Bold" w:hAnsi="Arial Rounded MT Bold"/>
          <w:sz w:val="24"/>
        </w:rPr>
        <w:t xml:space="preserve"> “Bogotá Mejor Para Todos”</w:t>
      </w:r>
      <w:r w:rsidR="007F4FED" w:rsidRPr="00A80A4B">
        <w:rPr>
          <w:rFonts w:ascii="Arial Rounded MT Bold" w:hAnsi="Arial Rounded MT Bold"/>
          <w:sz w:val="24"/>
        </w:rPr>
        <w:t>,</w:t>
      </w:r>
      <w:r w:rsidR="00CF6A7A" w:rsidRPr="00A80A4B">
        <w:rPr>
          <w:rFonts w:ascii="Arial Rounded MT Bold" w:hAnsi="Arial Rounded MT Bold"/>
          <w:sz w:val="24"/>
        </w:rPr>
        <w:t xml:space="preserve"> la entidad inicio el proceso </w:t>
      </w:r>
      <w:r w:rsidR="00CF6A7A" w:rsidRPr="00A80A4B">
        <w:rPr>
          <w:rFonts w:ascii="Arial Rounded MT Bold" w:hAnsi="Arial Rounded MT Bold"/>
          <w:b/>
          <w:sz w:val="24"/>
        </w:rPr>
        <w:t>de</w:t>
      </w:r>
      <w:r w:rsidR="001A5B9F" w:rsidRPr="00A80A4B">
        <w:rPr>
          <w:rFonts w:ascii="Arial Rounded MT Bold" w:hAnsi="Arial Rounded MT Bold"/>
          <w:b/>
          <w:sz w:val="24"/>
        </w:rPr>
        <w:t xml:space="preserve"> selección y</w:t>
      </w:r>
      <w:r w:rsidR="00CF6A7A" w:rsidRPr="00A80A4B">
        <w:rPr>
          <w:rFonts w:ascii="Arial Rounded MT Bold" w:hAnsi="Arial Rounded MT Bold"/>
          <w:b/>
          <w:sz w:val="24"/>
        </w:rPr>
        <w:t xml:space="preserve"> posesión de </w:t>
      </w:r>
      <w:r w:rsidR="001A5B9F" w:rsidRPr="00A80A4B">
        <w:rPr>
          <w:rFonts w:ascii="Arial Rounded MT Bold" w:hAnsi="Arial Rounded MT Bold"/>
          <w:b/>
          <w:sz w:val="24"/>
        </w:rPr>
        <w:t>alcaldes locales</w:t>
      </w:r>
      <w:r w:rsidR="007F4FED" w:rsidRPr="00A80A4B">
        <w:rPr>
          <w:rFonts w:ascii="Arial Rounded MT Bold" w:hAnsi="Arial Rounded MT Bold"/>
          <w:b/>
          <w:sz w:val="24"/>
        </w:rPr>
        <w:t>,</w:t>
      </w:r>
      <w:r w:rsidR="00BC2AD8" w:rsidRPr="00A80A4B">
        <w:rPr>
          <w:rFonts w:ascii="Arial Rounded MT Bold" w:hAnsi="Arial Rounded MT Bold"/>
          <w:sz w:val="24"/>
        </w:rPr>
        <w:t xml:space="preserve"> </w:t>
      </w:r>
      <w:r w:rsidR="001A5B9F" w:rsidRPr="00A80A4B">
        <w:rPr>
          <w:rFonts w:ascii="Arial Rounded MT Bold" w:hAnsi="Arial Rounded MT Bold"/>
          <w:sz w:val="24"/>
        </w:rPr>
        <w:t>l</w:t>
      </w:r>
      <w:r w:rsidR="00BC2AD8" w:rsidRPr="00A80A4B">
        <w:rPr>
          <w:rFonts w:ascii="Arial Rounded MT Bold" w:hAnsi="Arial Rounded MT Bold"/>
          <w:sz w:val="24"/>
        </w:rPr>
        <w:t>o</w:t>
      </w:r>
      <w:r w:rsidR="001A5B9F" w:rsidRPr="00A80A4B">
        <w:rPr>
          <w:rFonts w:ascii="Arial Rounded MT Bold" w:hAnsi="Arial Rounded MT Bold"/>
          <w:sz w:val="24"/>
        </w:rPr>
        <w:t xml:space="preserve"> cual implicó</w:t>
      </w:r>
      <w:r w:rsidR="00CF6A7A" w:rsidRPr="00A80A4B">
        <w:rPr>
          <w:rFonts w:ascii="Arial Rounded MT Bold" w:hAnsi="Arial Rounded MT Bold"/>
          <w:sz w:val="24"/>
        </w:rPr>
        <w:t xml:space="preserve"> un esfuerzo conjunto p</w:t>
      </w:r>
      <w:r w:rsidR="00BC2AD8" w:rsidRPr="00A80A4B">
        <w:rPr>
          <w:rFonts w:ascii="Arial Rounded MT Bold" w:hAnsi="Arial Rounded MT Bold"/>
          <w:sz w:val="24"/>
        </w:rPr>
        <w:t>a</w:t>
      </w:r>
      <w:r w:rsidR="00CF6A7A" w:rsidRPr="00A80A4B">
        <w:rPr>
          <w:rFonts w:ascii="Arial Rounded MT Bold" w:hAnsi="Arial Rounded MT Bold"/>
          <w:sz w:val="24"/>
        </w:rPr>
        <w:t>r</w:t>
      </w:r>
      <w:r w:rsidR="00BC2AD8" w:rsidRPr="00A80A4B">
        <w:rPr>
          <w:rFonts w:ascii="Arial Rounded MT Bold" w:hAnsi="Arial Rounded MT Bold"/>
          <w:sz w:val="24"/>
        </w:rPr>
        <w:t>a</w:t>
      </w:r>
      <w:r w:rsidR="00CF6A7A" w:rsidRPr="00A80A4B">
        <w:rPr>
          <w:rFonts w:ascii="Arial Rounded MT Bold" w:hAnsi="Arial Rounded MT Bold"/>
          <w:sz w:val="24"/>
        </w:rPr>
        <w:t xml:space="preserve"> adecuar las estructuras de las alcaldías locales con las nuevas metas de</w:t>
      </w:r>
      <w:r w:rsidR="00BC2AD8" w:rsidRPr="00A80A4B">
        <w:rPr>
          <w:rFonts w:ascii="Arial Rounded MT Bold" w:hAnsi="Arial Rounded MT Bold"/>
          <w:sz w:val="24"/>
        </w:rPr>
        <w:t xml:space="preserve"> la</w:t>
      </w:r>
      <w:r w:rsidR="00CF6A7A" w:rsidRPr="00A80A4B">
        <w:rPr>
          <w:rFonts w:ascii="Arial Rounded MT Bold" w:hAnsi="Arial Rounded MT Bold"/>
          <w:sz w:val="24"/>
        </w:rPr>
        <w:t xml:space="preserve"> ciudad y su adopción en </w:t>
      </w:r>
      <w:r w:rsidR="0072167A" w:rsidRPr="00A80A4B">
        <w:rPr>
          <w:rFonts w:ascii="Arial Rounded MT Bold" w:hAnsi="Arial Rounded MT Bold"/>
          <w:sz w:val="24"/>
        </w:rPr>
        <w:t>los territorios</w:t>
      </w:r>
      <w:r w:rsidR="00CF6A7A" w:rsidRPr="00A80A4B">
        <w:rPr>
          <w:rFonts w:ascii="Arial Rounded MT Bold" w:hAnsi="Arial Rounded MT Bold"/>
          <w:sz w:val="24"/>
        </w:rPr>
        <w:t xml:space="preserve">. A partir de allí y </w:t>
      </w:r>
      <w:r w:rsidR="0001301C" w:rsidRPr="00A80A4B">
        <w:rPr>
          <w:rFonts w:ascii="Arial Rounded MT Bold" w:hAnsi="Arial Rounded MT Bold"/>
          <w:sz w:val="24"/>
        </w:rPr>
        <w:t xml:space="preserve">sobre </w:t>
      </w:r>
      <w:r w:rsidR="00CF6A7A" w:rsidRPr="00A80A4B">
        <w:rPr>
          <w:rFonts w:ascii="Arial Rounded MT Bold" w:hAnsi="Arial Rounded MT Bold"/>
          <w:sz w:val="24"/>
        </w:rPr>
        <w:t>el Plan Distrit</w:t>
      </w:r>
      <w:r w:rsidR="001A5B9F" w:rsidRPr="00A80A4B">
        <w:rPr>
          <w:rFonts w:ascii="Arial Rounded MT Bold" w:hAnsi="Arial Rounded MT Bold"/>
          <w:sz w:val="24"/>
        </w:rPr>
        <w:t xml:space="preserve">al </w:t>
      </w:r>
      <w:r w:rsidR="0001301C" w:rsidRPr="00A80A4B">
        <w:rPr>
          <w:rFonts w:ascii="Arial Rounded MT Bold" w:hAnsi="Arial Rounded MT Bold"/>
          <w:sz w:val="24"/>
        </w:rPr>
        <w:t>d</w:t>
      </w:r>
      <w:r w:rsidR="001A5B9F" w:rsidRPr="00A80A4B">
        <w:rPr>
          <w:rFonts w:ascii="Arial Rounded MT Bold" w:hAnsi="Arial Rounded MT Bold"/>
          <w:sz w:val="24"/>
        </w:rPr>
        <w:t>e Desarrollo aprobado</w:t>
      </w:r>
      <w:r w:rsidR="0072167A" w:rsidRPr="00A80A4B">
        <w:rPr>
          <w:rFonts w:ascii="Arial Rounded MT Bold" w:hAnsi="Arial Rounded MT Bold"/>
          <w:sz w:val="24"/>
        </w:rPr>
        <w:t xml:space="preserve">, se dio </w:t>
      </w:r>
      <w:r w:rsidR="001A5B9F" w:rsidRPr="00A80A4B">
        <w:rPr>
          <w:rFonts w:ascii="Arial Rounded MT Bold" w:hAnsi="Arial Rounded MT Bold"/>
          <w:sz w:val="24"/>
        </w:rPr>
        <w:t>inició</w:t>
      </w:r>
      <w:r w:rsidR="0072167A" w:rsidRPr="00A80A4B">
        <w:rPr>
          <w:rFonts w:ascii="Arial Rounded MT Bold" w:hAnsi="Arial Rounded MT Bold"/>
          <w:sz w:val="24"/>
        </w:rPr>
        <w:t xml:space="preserve"> a</w:t>
      </w:r>
      <w:r w:rsidR="00CF6A7A" w:rsidRPr="00A80A4B">
        <w:rPr>
          <w:rFonts w:ascii="Arial Rounded MT Bold" w:hAnsi="Arial Rounded MT Bold"/>
          <w:sz w:val="24"/>
        </w:rPr>
        <w:t xml:space="preserve">l proceso </w:t>
      </w:r>
      <w:r w:rsidR="00CF6A7A" w:rsidRPr="00A80A4B">
        <w:rPr>
          <w:rFonts w:ascii="Arial Rounded MT Bold" w:hAnsi="Arial Rounded MT Bold"/>
          <w:b/>
          <w:sz w:val="24"/>
        </w:rPr>
        <w:t>de armonización presupuestal</w:t>
      </w:r>
      <w:r w:rsidR="0072167A" w:rsidRPr="00A80A4B">
        <w:rPr>
          <w:rFonts w:ascii="Arial Rounded MT Bold" w:hAnsi="Arial Rounded MT Bold"/>
          <w:sz w:val="24"/>
        </w:rPr>
        <w:t xml:space="preserve"> cuyo fin fue</w:t>
      </w:r>
      <w:r w:rsidR="00CF6A7A" w:rsidRPr="00A80A4B">
        <w:rPr>
          <w:rFonts w:ascii="Arial Rounded MT Bold" w:hAnsi="Arial Rounded MT Bold"/>
          <w:sz w:val="24"/>
        </w:rPr>
        <w:t xml:space="preserve"> realizar el cierre financiero y económico de</w:t>
      </w:r>
      <w:r w:rsidR="0001301C" w:rsidRPr="00A80A4B">
        <w:rPr>
          <w:rFonts w:ascii="Arial Rounded MT Bold" w:hAnsi="Arial Rounded MT Bold"/>
          <w:sz w:val="24"/>
        </w:rPr>
        <w:t>l anterior Plan De Desarrollo</w:t>
      </w:r>
      <w:r w:rsidR="007F05E5" w:rsidRPr="00A80A4B">
        <w:rPr>
          <w:rFonts w:ascii="Arial Rounded MT Bold" w:hAnsi="Arial Rounded MT Bold"/>
          <w:sz w:val="24"/>
        </w:rPr>
        <w:t>,</w:t>
      </w:r>
      <w:r w:rsidR="0001301C" w:rsidRPr="00A80A4B">
        <w:rPr>
          <w:rFonts w:ascii="Arial Rounded MT Bold" w:hAnsi="Arial Rounded MT Bold"/>
          <w:sz w:val="24"/>
        </w:rPr>
        <w:t xml:space="preserve"> </w:t>
      </w:r>
      <w:r w:rsidR="00CF6A7A" w:rsidRPr="00A80A4B">
        <w:rPr>
          <w:rFonts w:ascii="Arial Rounded MT Bold" w:hAnsi="Arial Rounded MT Bold"/>
          <w:sz w:val="24"/>
        </w:rPr>
        <w:t>lo que implic</w:t>
      </w:r>
      <w:r w:rsidR="001A5B9F" w:rsidRPr="00A80A4B">
        <w:rPr>
          <w:rFonts w:ascii="Arial Rounded MT Bold" w:hAnsi="Arial Rounded MT Bold"/>
          <w:sz w:val="24"/>
        </w:rPr>
        <w:t>ó</w:t>
      </w:r>
      <w:r w:rsidR="0072167A" w:rsidRPr="00A80A4B">
        <w:rPr>
          <w:rFonts w:ascii="Arial Rounded MT Bold" w:hAnsi="Arial Rounded MT Bold"/>
          <w:sz w:val="24"/>
        </w:rPr>
        <w:t xml:space="preserve"> un análisis </w:t>
      </w:r>
      <w:r w:rsidR="00B33358" w:rsidRPr="00A80A4B">
        <w:rPr>
          <w:rFonts w:ascii="Arial Rounded MT Bold" w:hAnsi="Arial Rounded MT Bold"/>
          <w:sz w:val="24"/>
        </w:rPr>
        <w:t>de cada un</w:t>
      </w:r>
      <w:r w:rsidR="0072167A" w:rsidRPr="00A80A4B">
        <w:rPr>
          <w:rFonts w:ascii="Arial Rounded MT Bold" w:hAnsi="Arial Rounded MT Bold"/>
          <w:sz w:val="24"/>
        </w:rPr>
        <w:t xml:space="preserve">o de los proyectos de inversión </w:t>
      </w:r>
      <w:r w:rsidR="001A6055" w:rsidRPr="00A80A4B">
        <w:rPr>
          <w:rFonts w:ascii="Arial Rounded MT Bold" w:hAnsi="Arial Rounded MT Bold"/>
          <w:sz w:val="24"/>
        </w:rPr>
        <w:t>ejecutados bajo la anterior administración</w:t>
      </w:r>
      <w:r w:rsidR="00B33358" w:rsidRPr="00A80A4B">
        <w:rPr>
          <w:rFonts w:ascii="Arial Rounded MT Bold" w:hAnsi="Arial Rounded MT Bold"/>
          <w:sz w:val="24"/>
        </w:rPr>
        <w:t xml:space="preserve">, </w:t>
      </w:r>
      <w:r w:rsidR="0072167A" w:rsidRPr="00A80A4B">
        <w:rPr>
          <w:rFonts w:ascii="Arial Rounded MT Bold" w:hAnsi="Arial Rounded MT Bold"/>
          <w:sz w:val="24"/>
        </w:rPr>
        <w:t>tomando una serie de</w:t>
      </w:r>
      <w:r w:rsidR="00B33358" w:rsidRPr="00A80A4B">
        <w:rPr>
          <w:rFonts w:ascii="Arial Rounded MT Bold" w:hAnsi="Arial Rounded MT Bold"/>
          <w:sz w:val="24"/>
        </w:rPr>
        <w:t xml:space="preserve"> variables como ejecución presupuestal, cumplimiento de metas y recursos sobrantes</w:t>
      </w:r>
      <w:r w:rsidR="0072167A" w:rsidRPr="00A80A4B">
        <w:rPr>
          <w:rFonts w:ascii="Arial Rounded MT Bold" w:hAnsi="Arial Rounded MT Bold"/>
          <w:sz w:val="24"/>
        </w:rPr>
        <w:t>, los cuales</w:t>
      </w:r>
      <w:r w:rsidR="00B33358" w:rsidRPr="00A80A4B">
        <w:rPr>
          <w:rFonts w:ascii="Arial Rounded MT Bold" w:hAnsi="Arial Rounded MT Bold"/>
          <w:sz w:val="24"/>
        </w:rPr>
        <w:t xml:space="preserve"> fueron incorporados a la bo</w:t>
      </w:r>
      <w:r w:rsidR="001B6CF6" w:rsidRPr="00A80A4B">
        <w:rPr>
          <w:rFonts w:ascii="Arial Rounded MT Bold" w:hAnsi="Arial Rounded MT Bold"/>
          <w:sz w:val="24"/>
        </w:rPr>
        <w:t>lsa de armonización</w:t>
      </w:r>
      <w:r w:rsidR="00B33358" w:rsidRPr="00A80A4B">
        <w:rPr>
          <w:rFonts w:ascii="Arial Rounded MT Bold" w:hAnsi="Arial Rounded MT Bold"/>
          <w:sz w:val="24"/>
        </w:rPr>
        <w:t xml:space="preserve"> para los nuevos proyectos de la entidad,</w:t>
      </w:r>
      <w:r w:rsidR="0072167A" w:rsidRPr="00A80A4B">
        <w:rPr>
          <w:rFonts w:ascii="Arial Rounded MT Bold" w:hAnsi="Arial Rounded MT Bold"/>
          <w:sz w:val="24"/>
        </w:rPr>
        <w:t xml:space="preserve"> todo ello enmarcado en los lineamientos de l</w:t>
      </w:r>
      <w:r w:rsidR="00B33358" w:rsidRPr="00A80A4B">
        <w:rPr>
          <w:rFonts w:ascii="Arial Rounded MT Bold" w:hAnsi="Arial Rounded MT Bold"/>
          <w:sz w:val="24"/>
        </w:rPr>
        <w:t>a Secretaria de Hacienda y Planeación.</w:t>
      </w:r>
    </w:p>
    <w:p w:rsidR="00AF4389" w:rsidRPr="00A80A4B" w:rsidRDefault="007F05E5" w:rsidP="00604588">
      <w:pPr>
        <w:jc w:val="both"/>
        <w:rPr>
          <w:rFonts w:ascii="Arial Rounded MT Bold" w:hAnsi="Arial Rounded MT Bold"/>
          <w:sz w:val="24"/>
        </w:rPr>
      </w:pPr>
      <w:r w:rsidRPr="00A80A4B">
        <w:rPr>
          <w:rFonts w:ascii="Arial Rounded MT Bold" w:hAnsi="Arial Rounded MT Bold"/>
          <w:sz w:val="24"/>
        </w:rPr>
        <w:t xml:space="preserve">A partir de allí, </w:t>
      </w:r>
      <w:r w:rsidR="00B33358" w:rsidRPr="00A80A4B">
        <w:rPr>
          <w:rFonts w:ascii="Arial Rounded MT Bold" w:hAnsi="Arial Rounded MT Bold"/>
          <w:sz w:val="24"/>
        </w:rPr>
        <w:t xml:space="preserve">se </w:t>
      </w:r>
      <w:r w:rsidRPr="00A80A4B">
        <w:rPr>
          <w:rFonts w:ascii="Arial Rounded MT Bold" w:hAnsi="Arial Rounded MT Bold"/>
          <w:sz w:val="24"/>
        </w:rPr>
        <w:t>inició</w:t>
      </w:r>
      <w:r w:rsidR="001B6CF6" w:rsidRPr="00A80A4B">
        <w:rPr>
          <w:rFonts w:ascii="Arial Rounded MT Bold" w:hAnsi="Arial Rounded MT Bold"/>
          <w:sz w:val="24"/>
        </w:rPr>
        <w:t xml:space="preserve"> un ejercicio paralelo </w:t>
      </w:r>
      <w:r w:rsidR="00B33358" w:rsidRPr="00A80A4B">
        <w:rPr>
          <w:rFonts w:ascii="Arial Rounded MT Bold" w:hAnsi="Arial Rounded MT Bold"/>
          <w:sz w:val="24"/>
        </w:rPr>
        <w:t xml:space="preserve">de </w:t>
      </w:r>
      <w:r w:rsidR="00B33358" w:rsidRPr="00A80A4B">
        <w:rPr>
          <w:rFonts w:ascii="Arial Rounded MT Bold" w:hAnsi="Arial Rounded MT Bold"/>
          <w:b/>
          <w:sz w:val="24"/>
        </w:rPr>
        <w:t>estudios de rediseño institucional</w:t>
      </w:r>
      <w:r w:rsidR="00B33358" w:rsidRPr="00A80A4B">
        <w:rPr>
          <w:rFonts w:ascii="Arial Rounded MT Bold" w:hAnsi="Arial Rounded MT Bold"/>
          <w:sz w:val="24"/>
        </w:rPr>
        <w:t xml:space="preserve"> para la modificación de la estructura orgánica</w:t>
      </w:r>
      <w:r w:rsidR="001B6CF6" w:rsidRPr="00A80A4B">
        <w:rPr>
          <w:rFonts w:ascii="Arial Rounded MT Bold" w:hAnsi="Arial Rounded MT Bold"/>
          <w:sz w:val="24"/>
        </w:rPr>
        <w:t xml:space="preserve"> de la entidad,</w:t>
      </w:r>
      <w:r w:rsidR="00B33358" w:rsidRPr="00A80A4B">
        <w:rPr>
          <w:rFonts w:ascii="Arial Rounded MT Bold" w:hAnsi="Arial Rounded MT Bold"/>
          <w:sz w:val="24"/>
        </w:rPr>
        <w:t xml:space="preserve"> </w:t>
      </w:r>
      <w:r w:rsidR="00B33358" w:rsidRPr="00A80A4B">
        <w:rPr>
          <w:rFonts w:ascii="Arial Rounded MT Bold" w:hAnsi="Arial Rounded MT Bold"/>
          <w:sz w:val="24"/>
        </w:rPr>
        <w:lastRenderedPageBreak/>
        <w:t>para atender la coyuntura de la separación de</w:t>
      </w:r>
      <w:r w:rsidR="00D0742E" w:rsidRPr="00A80A4B">
        <w:rPr>
          <w:rFonts w:ascii="Arial Rounded MT Bold" w:hAnsi="Arial Rounded MT Bold"/>
          <w:sz w:val="24"/>
        </w:rPr>
        <w:t>l componente de Seguridad, Convivencia y Justicia, el cual mediante acuerdo 637 de 2016 pasaría a convertirse en un Sector más de la administración distrital</w:t>
      </w:r>
      <w:r w:rsidR="009F73F4" w:rsidRPr="00A80A4B">
        <w:rPr>
          <w:rFonts w:ascii="Arial Rounded MT Bold" w:hAnsi="Arial Rounded MT Bold"/>
          <w:sz w:val="24"/>
        </w:rPr>
        <w:t xml:space="preserve">. </w:t>
      </w:r>
      <w:r w:rsidR="001A5B9F" w:rsidRPr="00A80A4B">
        <w:rPr>
          <w:rFonts w:ascii="Arial Rounded MT Bold" w:hAnsi="Arial Rounded MT Bold"/>
          <w:sz w:val="24"/>
        </w:rPr>
        <w:t>Lo que implicó</w:t>
      </w:r>
      <w:r w:rsidR="00B33358" w:rsidRPr="00A80A4B">
        <w:rPr>
          <w:rFonts w:ascii="Arial Rounded MT Bold" w:hAnsi="Arial Rounded MT Bold"/>
          <w:sz w:val="24"/>
        </w:rPr>
        <w:t xml:space="preserve"> una serie modificaciones </w:t>
      </w:r>
      <w:r w:rsidR="00AF4389" w:rsidRPr="00A80A4B">
        <w:rPr>
          <w:rFonts w:ascii="Arial Rounded MT Bold" w:hAnsi="Arial Rounded MT Bold"/>
          <w:sz w:val="24"/>
        </w:rPr>
        <w:t>que motivaron</w:t>
      </w:r>
      <w:r w:rsidR="00B33358" w:rsidRPr="00A80A4B">
        <w:rPr>
          <w:rFonts w:ascii="Arial Rounded MT Bold" w:hAnsi="Arial Rounded MT Bold"/>
          <w:sz w:val="24"/>
        </w:rPr>
        <w:t xml:space="preserve"> </w:t>
      </w:r>
      <w:r w:rsidR="009F73F4" w:rsidRPr="00A80A4B">
        <w:rPr>
          <w:rFonts w:ascii="Arial Rounded MT Bold" w:hAnsi="Arial Rounded MT Bold"/>
          <w:sz w:val="24"/>
        </w:rPr>
        <w:t>una plataforma estratégica.</w:t>
      </w:r>
    </w:p>
    <w:p w:rsidR="00B9226C" w:rsidRPr="00A80A4B" w:rsidRDefault="0084300A" w:rsidP="00604588">
      <w:pPr>
        <w:jc w:val="both"/>
        <w:rPr>
          <w:rFonts w:ascii="Arial Rounded MT Bold" w:hAnsi="Arial Rounded MT Bold"/>
          <w:sz w:val="24"/>
        </w:rPr>
      </w:pPr>
      <w:r w:rsidRPr="00A80A4B">
        <w:rPr>
          <w:rFonts w:ascii="Arial Rounded MT Bold" w:hAnsi="Arial Rounded MT Bold"/>
          <w:sz w:val="24"/>
        </w:rPr>
        <w:t xml:space="preserve">Posteriormente, </w:t>
      </w:r>
      <w:r w:rsidR="009F73F4" w:rsidRPr="00A80A4B">
        <w:rPr>
          <w:rFonts w:ascii="Arial Rounded MT Bold" w:hAnsi="Arial Rounded MT Bold"/>
          <w:sz w:val="24"/>
        </w:rPr>
        <w:t xml:space="preserve"> con el rediseño institucional</w:t>
      </w:r>
      <w:r w:rsidR="004B7A9D" w:rsidRPr="00A80A4B">
        <w:rPr>
          <w:rFonts w:ascii="Arial Rounded MT Bold" w:hAnsi="Arial Rounded MT Bold"/>
          <w:sz w:val="24"/>
        </w:rPr>
        <w:t xml:space="preserve"> como insumo</w:t>
      </w:r>
      <w:r w:rsidR="009F73F4" w:rsidRPr="00A80A4B">
        <w:rPr>
          <w:rFonts w:ascii="Arial Rounded MT Bold" w:hAnsi="Arial Rounded MT Bold"/>
          <w:sz w:val="24"/>
        </w:rPr>
        <w:t>,</w:t>
      </w:r>
      <w:r w:rsidR="004B7A9D" w:rsidRPr="00A80A4B">
        <w:rPr>
          <w:rFonts w:ascii="Arial Rounded MT Bold" w:hAnsi="Arial Rounded MT Bold"/>
          <w:sz w:val="24"/>
        </w:rPr>
        <w:t xml:space="preserve"> se </w:t>
      </w:r>
      <w:r w:rsidR="00834162" w:rsidRPr="00A80A4B">
        <w:rPr>
          <w:rFonts w:ascii="Arial Rounded MT Bold" w:hAnsi="Arial Rounded MT Bold"/>
          <w:sz w:val="24"/>
        </w:rPr>
        <w:t>dio</w:t>
      </w:r>
      <w:r w:rsidR="004B7A9D" w:rsidRPr="00A80A4B">
        <w:rPr>
          <w:rFonts w:ascii="Arial Rounded MT Bold" w:hAnsi="Arial Rounded MT Bold"/>
          <w:sz w:val="24"/>
        </w:rPr>
        <w:t xml:space="preserve"> inicio al proceso de </w:t>
      </w:r>
      <w:r w:rsidR="004B7A9D" w:rsidRPr="00A80A4B">
        <w:rPr>
          <w:rFonts w:ascii="Arial Rounded MT Bold" w:hAnsi="Arial Rounded MT Bold"/>
          <w:b/>
          <w:sz w:val="24"/>
        </w:rPr>
        <w:t>diseño del Plan Estratégico Institucional 2016-2020</w:t>
      </w:r>
      <w:r w:rsidR="007C17F2" w:rsidRPr="00A80A4B">
        <w:rPr>
          <w:rFonts w:ascii="Arial Rounded MT Bold" w:hAnsi="Arial Rounded MT Bold"/>
          <w:sz w:val="24"/>
        </w:rPr>
        <w:t>, el cual implic</w:t>
      </w:r>
      <w:r w:rsidR="009F73F4" w:rsidRPr="00A80A4B">
        <w:rPr>
          <w:rFonts w:ascii="Arial Rounded MT Bold" w:hAnsi="Arial Rounded MT Bold"/>
          <w:sz w:val="24"/>
        </w:rPr>
        <w:t>ó</w:t>
      </w:r>
      <w:r w:rsidR="007C17F2" w:rsidRPr="00A80A4B">
        <w:rPr>
          <w:rFonts w:ascii="Arial Rounded MT Bold" w:hAnsi="Arial Rounded MT Bold"/>
          <w:sz w:val="24"/>
        </w:rPr>
        <w:t xml:space="preserve"> un ejercicio participativo con los </w:t>
      </w:r>
      <w:r w:rsidR="000E4EA2" w:rsidRPr="00A80A4B">
        <w:rPr>
          <w:rFonts w:ascii="Arial Rounded MT Bold" w:hAnsi="Arial Rounded MT Bold"/>
          <w:sz w:val="24"/>
        </w:rPr>
        <w:t>líderes</w:t>
      </w:r>
      <w:r w:rsidR="007C17F2" w:rsidRPr="00A80A4B">
        <w:rPr>
          <w:rFonts w:ascii="Arial Rounded MT Bold" w:hAnsi="Arial Rounded MT Bold"/>
          <w:sz w:val="24"/>
        </w:rPr>
        <w:t xml:space="preserve"> y miembros de los equipos de trabajo de cada proceso, teniendo en cuenta que los objetivos estratégicos, metas e indicadores representan la hoja de ruta de cara a los próximos cuatro años, por lo cual requirió de un acompañamiento constante y continuo en la articulación de lo</w:t>
      </w:r>
      <w:r w:rsidR="009F73F4" w:rsidRPr="00A80A4B">
        <w:rPr>
          <w:rFonts w:ascii="Arial Rounded MT Bold" w:hAnsi="Arial Rounded MT Bold"/>
          <w:sz w:val="24"/>
        </w:rPr>
        <w:t>s</w:t>
      </w:r>
      <w:r w:rsidR="007C17F2" w:rsidRPr="00A80A4B">
        <w:rPr>
          <w:rFonts w:ascii="Arial Rounded MT Bold" w:hAnsi="Arial Rounded MT Bold"/>
          <w:sz w:val="24"/>
        </w:rPr>
        <w:t xml:space="preserve"> </w:t>
      </w:r>
      <w:r w:rsidR="009F73F4" w:rsidRPr="00A80A4B">
        <w:rPr>
          <w:rFonts w:ascii="Arial Rounded MT Bold" w:hAnsi="Arial Rounded MT Bold"/>
          <w:sz w:val="24"/>
        </w:rPr>
        <w:t>elementos</w:t>
      </w:r>
      <w:r w:rsidR="007C17F2" w:rsidRPr="00A80A4B">
        <w:rPr>
          <w:rFonts w:ascii="Arial Rounded MT Bold" w:hAnsi="Arial Rounded MT Bold"/>
          <w:sz w:val="24"/>
        </w:rPr>
        <w:t xml:space="preserve"> </w:t>
      </w:r>
      <w:r w:rsidR="009F73F4" w:rsidRPr="00A80A4B">
        <w:rPr>
          <w:rFonts w:ascii="Arial Rounded MT Bold" w:hAnsi="Arial Rounded MT Bold"/>
          <w:sz w:val="24"/>
        </w:rPr>
        <w:t>d</w:t>
      </w:r>
      <w:r w:rsidR="007C17F2" w:rsidRPr="00A80A4B">
        <w:rPr>
          <w:rFonts w:ascii="Arial Rounded MT Bold" w:hAnsi="Arial Rounded MT Bold"/>
          <w:sz w:val="24"/>
        </w:rPr>
        <w:t>el Plan Distrital De Desarro</w:t>
      </w:r>
      <w:r w:rsidR="00F07D7E" w:rsidRPr="00A80A4B">
        <w:rPr>
          <w:rFonts w:ascii="Arial Rounded MT Bold" w:hAnsi="Arial Rounded MT Bold"/>
          <w:sz w:val="24"/>
        </w:rPr>
        <w:t xml:space="preserve">llo “Bogotá Mejor Para Todos” y </w:t>
      </w:r>
      <w:r w:rsidR="007C17F2" w:rsidRPr="00A80A4B">
        <w:rPr>
          <w:rFonts w:ascii="Arial Rounded MT Bold" w:hAnsi="Arial Rounded MT Bold"/>
          <w:sz w:val="24"/>
        </w:rPr>
        <w:t>los nuevos proyectos de inversión</w:t>
      </w:r>
      <w:r w:rsidR="00F07D7E" w:rsidRPr="00A80A4B">
        <w:rPr>
          <w:rFonts w:ascii="Arial Rounded MT Bold" w:hAnsi="Arial Rounded MT Bold"/>
          <w:sz w:val="24"/>
        </w:rPr>
        <w:t xml:space="preserve"> de la entidad</w:t>
      </w:r>
      <w:r w:rsidR="007C17F2" w:rsidRPr="00A80A4B">
        <w:rPr>
          <w:rFonts w:ascii="Arial Rounded MT Bold" w:hAnsi="Arial Rounded MT Bold"/>
          <w:sz w:val="24"/>
        </w:rPr>
        <w:t>, ya que en el Plan Estratégico Institucional como herramienta de g</w:t>
      </w:r>
      <w:r w:rsidR="00D0742E" w:rsidRPr="00A80A4B">
        <w:rPr>
          <w:rFonts w:ascii="Arial Rounded MT Bold" w:hAnsi="Arial Rounded MT Bold"/>
          <w:sz w:val="24"/>
        </w:rPr>
        <w:t>erencia publica tiene en su interior</w:t>
      </w:r>
      <w:r w:rsidR="007C17F2" w:rsidRPr="00A80A4B">
        <w:rPr>
          <w:rFonts w:ascii="Arial Rounded MT Bold" w:hAnsi="Arial Rounded MT Bold"/>
          <w:sz w:val="24"/>
        </w:rPr>
        <w:t xml:space="preserve"> las metas de ciudad, las metas de inversión y las metas de gestión para los próximos cuatro (4) años</w:t>
      </w:r>
      <w:r w:rsidR="00FD2069" w:rsidRPr="00A80A4B">
        <w:rPr>
          <w:rFonts w:ascii="Arial Rounded MT Bold" w:hAnsi="Arial Rounded MT Bold"/>
          <w:sz w:val="24"/>
        </w:rPr>
        <w:t xml:space="preserve">, este ejercicio requirió de los meses de agosto, septiembre, octubre e inicios del mes de noviembre dada la importancia del plan y </w:t>
      </w:r>
      <w:r w:rsidR="007155DC" w:rsidRPr="00A80A4B">
        <w:rPr>
          <w:rFonts w:ascii="Arial Rounded MT Bold" w:hAnsi="Arial Rounded MT Bold"/>
          <w:sz w:val="24"/>
        </w:rPr>
        <w:t>también</w:t>
      </w:r>
      <w:r w:rsidR="00FD2069" w:rsidRPr="00A80A4B">
        <w:rPr>
          <w:rFonts w:ascii="Arial Rounded MT Bold" w:hAnsi="Arial Rounded MT Bold"/>
          <w:sz w:val="24"/>
        </w:rPr>
        <w:t xml:space="preserve"> por ser insumo d</w:t>
      </w:r>
      <w:r w:rsidR="007155DC" w:rsidRPr="00A80A4B">
        <w:rPr>
          <w:rFonts w:ascii="Arial Rounded MT Bold" w:hAnsi="Arial Rounded MT Bold"/>
          <w:sz w:val="24"/>
        </w:rPr>
        <w:t xml:space="preserve">e </w:t>
      </w:r>
      <w:r w:rsidR="00D0742E" w:rsidRPr="00A80A4B">
        <w:rPr>
          <w:rFonts w:ascii="Arial Rounded MT Bold" w:hAnsi="Arial Rounded MT Bold"/>
          <w:sz w:val="24"/>
        </w:rPr>
        <w:t xml:space="preserve">los posteriores </w:t>
      </w:r>
      <w:r w:rsidR="00A80A4B" w:rsidRPr="00A80A4B">
        <w:rPr>
          <w:rFonts w:ascii="Arial Rounded MT Bold" w:hAnsi="Arial Rounded MT Bold"/>
          <w:sz w:val="24"/>
        </w:rPr>
        <w:t>ejercicios</w:t>
      </w:r>
      <w:r w:rsidR="00D0742E" w:rsidRPr="00A80A4B">
        <w:rPr>
          <w:rFonts w:ascii="Arial Rounded MT Bold" w:hAnsi="Arial Rounded MT Bold"/>
          <w:sz w:val="24"/>
        </w:rPr>
        <w:t xml:space="preserve"> de planeación táctica que cada vigencia llevará a cabo la entidad.</w:t>
      </w:r>
    </w:p>
    <w:p w:rsidR="0066563D" w:rsidRPr="00A80A4B" w:rsidRDefault="0066563D" w:rsidP="004F765F">
      <w:pPr>
        <w:pStyle w:val="Ttulo1"/>
        <w:rPr>
          <w:rFonts w:ascii="Arial Rounded MT Bold" w:hAnsi="Arial Rounded MT Bold"/>
          <w:b w:val="0"/>
          <w:bCs w:val="0"/>
          <w:sz w:val="32"/>
        </w:rPr>
      </w:pPr>
      <w:bookmarkStart w:id="2" w:name="_Toc492373558"/>
      <w:r w:rsidRPr="00A80A4B">
        <w:rPr>
          <w:rFonts w:ascii="Arial Rounded MT Bold" w:hAnsi="Arial Rounded MT Bold"/>
          <w:b w:val="0"/>
          <w:bCs w:val="0"/>
          <w:sz w:val="32"/>
        </w:rPr>
        <w:t>Reseña Histórica</w:t>
      </w:r>
      <w:bookmarkEnd w:id="2"/>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 xml:space="preserve">A   comienzos   del   siglo   XX   correspondía   al   Alcalde   de   Bogotá   ser   el   jefe   de   la </w:t>
      </w:r>
      <w:r w:rsidR="000E4EA2" w:rsidRPr="00A80A4B">
        <w:rPr>
          <w:rFonts w:ascii="Arial Rounded MT Bold" w:hAnsi="Arial Rounded MT Bold"/>
          <w:sz w:val="24"/>
        </w:rPr>
        <w:t>administración pública</w:t>
      </w:r>
      <w:r w:rsidRPr="00A80A4B">
        <w:rPr>
          <w:rFonts w:ascii="Arial Rounded MT Bold" w:hAnsi="Arial Rounded MT Bold"/>
          <w:sz w:val="24"/>
        </w:rPr>
        <w:t xml:space="preserve"> en el municipio, ejecutar los acuerdos del concejo, ser agente inmediato del gobernador y jefe superior de policía.</w:t>
      </w:r>
      <w:r w:rsidR="00A31A74">
        <w:rPr>
          <w:rFonts w:ascii="Arial Rounded MT Bold" w:hAnsi="Arial Rounded MT Bold"/>
          <w:sz w:val="24"/>
        </w:rPr>
        <w:t xml:space="preserve"> </w:t>
      </w:r>
      <w:r w:rsidRPr="00A80A4B">
        <w:rPr>
          <w:rFonts w:ascii="Arial Rounded MT Bold" w:hAnsi="Arial Rounded MT Bold"/>
          <w:sz w:val="24"/>
        </w:rPr>
        <w:t>Para 1926, con la expedición de</w:t>
      </w:r>
      <w:r w:rsidR="00A31A74">
        <w:rPr>
          <w:rFonts w:ascii="Arial Rounded MT Bold" w:hAnsi="Arial Rounded MT Bold"/>
          <w:sz w:val="24"/>
        </w:rPr>
        <w:t xml:space="preserve"> l</w:t>
      </w:r>
      <w:r w:rsidRPr="00A80A4B">
        <w:rPr>
          <w:rFonts w:ascii="Arial Rounded MT Bold" w:hAnsi="Arial Rounded MT Bold"/>
          <w:sz w:val="24"/>
        </w:rPr>
        <w:t>a Ley 72, se estableció que el Alcalde tendría un secretario de gobierno, uno de hacienda y otro de obras públicas para apoyar su labor.</w:t>
      </w:r>
    </w:p>
    <w:p w:rsidR="00722778" w:rsidRPr="00A80A4B" w:rsidRDefault="00A31A74" w:rsidP="00722778">
      <w:pPr>
        <w:jc w:val="both"/>
        <w:rPr>
          <w:rFonts w:ascii="Arial Rounded MT Bold" w:hAnsi="Arial Rounded MT Bold"/>
          <w:sz w:val="24"/>
        </w:rPr>
      </w:pPr>
      <w:r w:rsidRPr="00A80A4B">
        <w:rPr>
          <w:rFonts w:ascii="Arial Rounded MT Bold" w:hAnsi="Arial Rounded MT Bold"/>
          <w:sz w:val="24"/>
        </w:rPr>
        <w:t>La Secretaría de Gobierno</w:t>
      </w:r>
      <w:r w:rsidR="00722778" w:rsidRPr="00A80A4B">
        <w:rPr>
          <w:rFonts w:ascii="Arial Rounded MT Bold" w:hAnsi="Arial Rounded MT Bold"/>
          <w:sz w:val="24"/>
        </w:rPr>
        <w:t xml:space="preserve">  fue  creada  para  encargarse  de  múltiples  áreas  como  los asuntos militares, espectáculos públicos, imprenta municipal, certificados de supervivencia,  poder judicial, introducción  de  armas, ramo de beneficencia, ramo  de instrucción pública, ramo de higiene, ramo electoral, registro de libros, juegos prohibidos, juegos permitidos, ramo  de  policía, licorerías y chicherías, amparo y  registro de  marcas</w:t>
      </w:r>
      <w:r w:rsidR="00722778" w:rsidRPr="00A80A4B">
        <w:rPr>
          <w:rStyle w:val="Refdenotaalpie"/>
          <w:rFonts w:ascii="Arial Rounded MT Bold" w:hAnsi="Arial Rounded MT Bold"/>
          <w:sz w:val="24"/>
        </w:rPr>
        <w:footnoteReference w:id="2"/>
      </w:r>
      <w:r w:rsidR="00722778" w:rsidRPr="00A80A4B">
        <w:rPr>
          <w:rFonts w:ascii="Arial Rounded MT Bold" w:hAnsi="Arial Rounded MT Bold"/>
          <w:sz w:val="24"/>
        </w:rPr>
        <w:t xml:space="preserve">. </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 xml:space="preserve">Los asuntos del poder judicial se referían básicamente a las funciones administrativas que </w:t>
      </w:r>
      <w:r w:rsidR="00A31A74" w:rsidRPr="00A80A4B">
        <w:rPr>
          <w:rFonts w:ascii="Arial Rounded MT Bold" w:hAnsi="Arial Rounded MT Bold"/>
          <w:sz w:val="24"/>
        </w:rPr>
        <w:t>cumpliría la Secretaría</w:t>
      </w:r>
      <w:r w:rsidRPr="00A80A4B">
        <w:rPr>
          <w:rFonts w:ascii="Arial Rounded MT Bold" w:hAnsi="Arial Rounded MT Bold"/>
          <w:sz w:val="24"/>
        </w:rPr>
        <w:t xml:space="preserve">  con  respecto  a  los  juzgados  civiles  y  penales  municipales,  los cuales   siempre   han   sido   </w:t>
      </w:r>
      <w:r w:rsidRPr="00A80A4B">
        <w:rPr>
          <w:rFonts w:ascii="Arial Rounded MT Bold" w:hAnsi="Arial Rounded MT Bold"/>
          <w:sz w:val="24"/>
        </w:rPr>
        <w:lastRenderedPageBreak/>
        <w:t>dependientes   de   la   rama   judicial.   Las   demás   tareas correspondían</w:t>
      </w:r>
      <w:r w:rsidR="00A31A74">
        <w:rPr>
          <w:rFonts w:ascii="Arial Rounded MT Bold" w:hAnsi="Arial Rounded MT Bold"/>
          <w:sz w:val="24"/>
        </w:rPr>
        <w:t xml:space="preserve"> </w:t>
      </w:r>
      <w:r w:rsidR="00A31A74" w:rsidRPr="00A80A4B">
        <w:rPr>
          <w:rFonts w:ascii="Arial Rounded MT Bold" w:hAnsi="Arial Rounded MT Bold"/>
          <w:sz w:val="24"/>
        </w:rPr>
        <w:t>a todo aquello que se consideraba</w:t>
      </w:r>
      <w:r w:rsidRPr="00A80A4B">
        <w:rPr>
          <w:rFonts w:ascii="Arial Rounded MT Bold" w:hAnsi="Arial Rounded MT Bold"/>
          <w:sz w:val="24"/>
        </w:rPr>
        <w:t xml:space="preserve"> relacionado con la seguridad interna </w:t>
      </w:r>
      <w:r w:rsidR="00A31A74" w:rsidRPr="00A80A4B">
        <w:rPr>
          <w:rFonts w:ascii="Arial Rounded MT Bold" w:hAnsi="Arial Rounded MT Bold"/>
          <w:sz w:val="24"/>
        </w:rPr>
        <w:t>y con la</w:t>
      </w:r>
      <w:r w:rsidRPr="00A80A4B">
        <w:rPr>
          <w:rFonts w:ascii="Arial Rounded MT Bold" w:hAnsi="Arial Rounded MT Bold"/>
          <w:sz w:val="24"/>
        </w:rPr>
        <w:t xml:space="preserve">  preservación  del  orden  público,  aspectos  que  tenían  injerencia  en  casi  todas  las áreas  de  la  administración  municipal.  </w:t>
      </w:r>
      <w:r w:rsidR="00A31A74" w:rsidRPr="00A80A4B">
        <w:rPr>
          <w:rFonts w:ascii="Arial Rounded MT Bold" w:hAnsi="Arial Rounded MT Bold"/>
          <w:sz w:val="24"/>
        </w:rPr>
        <w:t>La higiene, por ejemplo</w:t>
      </w:r>
      <w:r w:rsidRPr="00A80A4B">
        <w:rPr>
          <w:rFonts w:ascii="Arial Rounded MT Bold" w:hAnsi="Arial Rounded MT Bold"/>
          <w:sz w:val="24"/>
        </w:rPr>
        <w:t xml:space="preserve">, </w:t>
      </w:r>
      <w:r w:rsidR="00A31A74" w:rsidRPr="00A80A4B">
        <w:rPr>
          <w:rFonts w:ascii="Arial Rounded MT Bold" w:hAnsi="Arial Rounded MT Bold"/>
          <w:sz w:val="24"/>
        </w:rPr>
        <w:t>era considerada como un</w:t>
      </w:r>
      <w:r w:rsidRPr="00A80A4B">
        <w:rPr>
          <w:rFonts w:ascii="Arial Rounded MT Bold" w:hAnsi="Arial Rounded MT Bold"/>
          <w:sz w:val="24"/>
        </w:rPr>
        <w:t xml:space="preserve"> </w:t>
      </w:r>
      <w:r w:rsidR="00A31A74" w:rsidRPr="00A80A4B">
        <w:rPr>
          <w:rFonts w:ascii="Arial Rounded MT Bold" w:hAnsi="Arial Rounded MT Bold"/>
          <w:sz w:val="24"/>
        </w:rPr>
        <w:t>asunto de orden público a pesar de que</w:t>
      </w:r>
      <w:r w:rsidRPr="00A80A4B">
        <w:rPr>
          <w:rFonts w:ascii="Arial Rounded MT Bold" w:hAnsi="Arial Rounded MT Bold"/>
          <w:sz w:val="24"/>
        </w:rPr>
        <w:t xml:space="preserve">  su  administración  comportara  aspectos  mucho más  diversos  y  complejos.  </w:t>
      </w:r>
      <w:r w:rsidR="00A31A74" w:rsidRPr="00A80A4B">
        <w:rPr>
          <w:rFonts w:ascii="Arial Rounded MT Bold" w:hAnsi="Arial Rounded MT Bold"/>
          <w:sz w:val="24"/>
        </w:rPr>
        <w:t>La instrucción Pública, otra de las áreas de injerencia de la</w:t>
      </w:r>
      <w:r w:rsidRPr="00A80A4B">
        <w:rPr>
          <w:rFonts w:ascii="Arial Rounded MT Bold" w:hAnsi="Arial Rounded MT Bold"/>
          <w:sz w:val="24"/>
        </w:rPr>
        <w:t xml:space="preserve"> Secretaría de Gobierno, se entendía como herramienta de control del orden público en la medida  de  su  función  pedagógica.  </w:t>
      </w:r>
      <w:r w:rsidR="00A31A74" w:rsidRPr="00A80A4B">
        <w:rPr>
          <w:rFonts w:ascii="Arial Rounded MT Bold" w:hAnsi="Arial Rounded MT Bold"/>
          <w:sz w:val="24"/>
        </w:rPr>
        <w:t>En cuanto a la labor policiva, eran</w:t>
      </w:r>
      <w:r w:rsidRPr="00A80A4B">
        <w:rPr>
          <w:rFonts w:ascii="Arial Rounded MT Bold" w:hAnsi="Arial Rounded MT Bold"/>
          <w:sz w:val="24"/>
        </w:rPr>
        <w:t xml:space="preserve">  las  Inspecciones Municipales  de  Policía  las  que  centralizaban  el  trabajo  de  los  inspectores  de  alimentos,</w:t>
      </w:r>
      <w:r w:rsidRPr="00A80A4B">
        <w:rPr>
          <w:rFonts w:ascii="Arial Rounded MT Bold" w:eastAsia="Times New Roman" w:hAnsi="Arial Rounded MT Bold" w:cs="Arial"/>
          <w:sz w:val="24"/>
        </w:rPr>
        <w:t xml:space="preserve"> </w:t>
      </w:r>
      <w:r w:rsidR="00263E51">
        <w:rPr>
          <w:rFonts w:ascii="Arial Rounded MT Bold" w:eastAsia="Times New Roman" w:hAnsi="Arial Rounded MT Bold" w:cs="Arial"/>
          <w:sz w:val="24"/>
        </w:rPr>
        <w:t>l</w:t>
      </w:r>
      <w:r w:rsidRPr="00A80A4B">
        <w:rPr>
          <w:rFonts w:ascii="Arial Rounded MT Bold" w:hAnsi="Arial Rounded MT Bold"/>
          <w:sz w:val="24"/>
        </w:rPr>
        <w:t>eche, farmacias, tránsito, rifas, juegos y espectáculos, obras públicas, ornato, cementerios, plazas de mercado, mataderos, alumbrado y aseo, entre otros.</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Asuntos como la higiene, la instrucción pública y la beneficencia fueron asumidos después de los años cincuenta por instituciones creadas para estos fines, como las secretarías de Educación, Salud Pública y General, que procuraron hacer más claras y específicas las funciones de las entidades de la administración. Por otra parte, los cuerpos de policía y de bomberos, los asuntos penales, las inspecciones de policía, los restaurantes populares y la cárcel municipal estuvieron a cargo de la Secretaría de Gobierno durante todo el siglo.</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El modelo descentralizado de administración, por medio del cual el gobierno de la ciudad transfiere funciones, autoridad y poder de decisión a gobiernos locales que cuentan con sus propias instituciones políticas, comenzó a conformarse en 1954 en Bogotá con la creación de instituciones administrativas surgidas a partir de la organización del Distrito Especial</w:t>
      </w:r>
      <w:r w:rsidRPr="00A80A4B">
        <w:rPr>
          <w:rStyle w:val="Refdenotaalpie"/>
          <w:rFonts w:ascii="Arial Rounded MT Bold" w:hAnsi="Arial Rounded MT Bold"/>
          <w:sz w:val="24"/>
        </w:rPr>
        <w:footnoteReference w:id="3"/>
      </w:r>
      <w:r w:rsidRPr="00A80A4B">
        <w:rPr>
          <w:rFonts w:ascii="Arial Rounded MT Bold" w:hAnsi="Arial Rounded MT Bold"/>
          <w:sz w:val="24"/>
        </w:rPr>
        <w:t xml:space="preserve">. Como resultado se anexaron a Bogotá los municipios de Fontibón, Bosa, Usme, Usaquén, Engativá y Suba y se asignó al alcalde mayor la función de nombrar alcaldes menores, en principio para los seis municipios anexados, como una manera de resolver la nueva situación. Sólo desde 1956, por medio del Acuerdo 32, el Consejo Administrativo dispuso que el territorio del Distrito Especial se subdividiera en zonas administrativas denominadas Alcaldías Menores que contarían con un alcalde menor y funcionarios nombrados por el alcalde mayor. Cumpliendo con esta disposición se creó en 1956 la alcaldía menor de Kennedy. Sin embargo, el gobierno local restringía sus acciones a la </w:t>
      </w:r>
      <w:r w:rsidRPr="00A80A4B">
        <w:rPr>
          <w:rFonts w:ascii="Arial Rounded MT Bold" w:hAnsi="Arial Rounded MT Bold"/>
          <w:sz w:val="24"/>
        </w:rPr>
        <w:lastRenderedPageBreak/>
        <w:t xml:space="preserve">función policial y dependía tanto política como administrativamente del gobierno central. </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El sector gobierno funcionó sin mayores modificaciones hasta 1968, cuando por medio del Decreto ley 3133 se reformó la organización administrativa del Distrito Especial de Bogotá. Desde entonces correspondió a la Secretaría de Gobierno proteger a las personas en sus derechos civiles y garantías sociales, conservando el orden público interno. El Decreto 908 de 1969, primero en determinar las funciones de las diferentes dependencias de la Secretaría de Gobierno, estableció que el funcionamiento de las unidades administradoras de Justicia y Policía, es decir, las Alcaldías Menores, las Inspecciones y los Corregimientos, sería programado, coordinado, dirigido y controlado por cinco prefecturas de policía y una Prefectura de Control Urbanístico. Apenas tres años más tarde, por el Acuerdo 26 de 1972, se crearon 16 alcaldías menores: Usaquén, Santa Fe, Usme, Bosa, Fontibón, Suba, Teusaquillo, Antonio Nariño, Chapinero, San Cristóbal, Tunjuelito, Ciudad Kennedy, Engativá, Barrios Unidos, Los Mártires y Puente Aranda; las funciones de las prefecturas pasaron a ser asumidas por las alcaldías menores, que estaban bajo la tutela de la Secretaría de Gobierno a través de la Oficina de Administración y Control de las Alcaldías Menores.</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 xml:space="preserve">En esta misma perspectiva en 1974 se crearon las alcaldías menores de La Candelaria y Rafael Uribe. Aunque la aspiración democrática implicaba ampliar las funciones del alcalde menor, de los aspectos policivos a la ejecución de políticas en materia de educación, acción comunal, salud pública, bienestar social, obras públicas, desarrollo urbano, transportes, tránsito, rentas y tributación, la ausencia de un aparato administrativo impidió el ejercicio de estas funciones. Con la reforma constitucional de 1986 se instauró la elección popular de alcaldes con lo cual se avanzó hacia la democracia y la participación ciudadana, cumpliendo con el objetivo de redistribuir recursos y servicios entre las entidades territoriales y buscando que el municipio manejara los asuntos locales con independencia de la administración departamental y nacional. Como consecuencia de esta reforma constitucional, se promulgó el Acuerdo 8 de 1987 en el cual se estableció </w:t>
      </w:r>
      <w:r w:rsidR="003551F1" w:rsidRPr="00A80A4B">
        <w:rPr>
          <w:rFonts w:ascii="Arial Rounded MT Bold" w:hAnsi="Arial Rounded MT Bold"/>
          <w:sz w:val="24"/>
        </w:rPr>
        <w:t>la descentralización</w:t>
      </w:r>
      <w:r w:rsidRPr="00A80A4B">
        <w:rPr>
          <w:rFonts w:ascii="Arial Rounded MT Bold" w:hAnsi="Arial Rounded MT Bold"/>
          <w:sz w:val="24"/>
        </w:rPr>
        <w:t xml:space="preserve"> administrativa del Distrito Especial de Bogotá, mediante la organización de las juntas administradoras zonales y la creación de fondos de desarrollo. En </w:t>
      </w:r>
      <w:r w:rsidR="003551F1" w:rsidRPr="00A80A4B">
        <w:rPr>
          <w:rFonts w:ascii="Arial Rounded MT Bold" w:hAnsi="Arial Rounded MT Bold"/>
          <w:sz w:val="24"/>
        </w:rPr>
        <w:t>esta década</w:t>
      </w:r>
      <w:r w:rsidRPr="00A80A4B">
        <w:rPr>
          <w:rFonts w:ascii="Arial Rounded MT Bold" w:hAnsi="Arial Rounded MT Bold"/>
          <w:sz w:val="24"/>
        </w:rPr>
        <w:t>, los Acuerdos 14 de 1983 y 9 de 1986 crearon las alcaldías menores de Ciudad Bolívar y Sumapaz, respectivamente. Sin embargo, en el plano administrativo, se acentuó la dependencia del alcalde menor para con la Secretaría de Gobierno.</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 xml:space="preserve">Medidas como la elección popular de alcaldes dispuesta por la reforma constitucional de 1986, la creación de juntas de administración zonal y de </w:t>
      </w:r>
      <w:r w:rsidRPr="00A80A4B">
        <w:rPr>
          <w:rFonts w:ascii="Arial Rounded MT Bold" w:hAnsi="Arial Rounded MT Bold"/>
          <w:sz w:val="24"/>
        </w:rPr>
        <w:lastRenderedPageBreak/>
        <w:t>fondos de desarrollo zonal, fundamentaron reformas más ambiciosas en la década de los noventa, en la que el proceso de descentralización administrativa se inició formalmente en Bogotá. Las reformas establecidas por la Constitución de 1991 fueron reglamentadas por el Acuerdo 6 de 1992 por el cual se adoptó la organización administrativa de las localidades de Usaquén, Chapinero, Santa Fe, San Cristóbal, Usme, Tunjuelito, Bosa, Kennedy, Fontibón, Engativá, Suba, Barrios Unidos, Teusaquillo, Mártires, Antonio Nariño, Puente Aranda, Candelaria, Rafael Uribe, Ciudad Bolívar y Sumapaz, y se reglamentó su funcionamiento, con una estructura compuesta por la junta administradora local, el alcalde  local y el fondo de desarrollo local. Así mismo, por el Decreto Ley 1421 de 1993 se dictó el régimen especial para el Distrito Capital de Santa Fe de Bogotá, cuyo objeto fue modificar el 3133 de 1968, buscando acelerar el proceso descentralizador de la ciudad y el fortalecimiento de las localidades.</w:t>
      </w:r>
    </w:p>
    <w:p w:rsidR="00722778" w:rsidRPr="00A80A4B" w:rsidRDefault="00722778" w:rsidP="00722778">
      <w:pPr>
        <w:jc w:val="both"/>
        <w:rPr>
          <w:rFonts w:ascii="Arial Rounded MT Bold" w:hAnsi="Arial Rounded MT Bold"/>
          <w:sz w:val="24"/>
        </w:rPr>
      </w:pPr>
      <w:r w:rsidRPr="00A80A4B">
        <w:rPr>
          <w:rFonts w:ascii="Arial Rounded MT Bold" w:hAnsi="Arial Rounded MT Bold"/>
          <w:sz w:val="24"/>
        </w:rPr>
        <w:t>A partir del año 2000 las alcaldías locales conservaron sus funciones anteriores, pero el ejercicio del gobierno local se fortaleció con la expedición de la resolución 402 de mayo 14 de 2001 de la Secretaría de Gobierno, que les otorgó la facultad de expedir órdenes de compra, suministro, trabajo y servicios, y la posibilidad de participar en los procesos de selección y admisión del personal a cargo del alcalde menor, con el objetivo de tener una administración más ágil y eficiente con menos pasos burocráticos. Como puede observarse, desde su creación en 1926 la Secretaría de Gobierno ha afrontado una serie de reformas administrativas y modificaciones en sus funciones, pero siempre ha mantenido los propósitos para los cuales fue creada, es decir, los asuntos del poder judicial y los relacionados con el orden público.</w:t>
      </w:r>
    </w:p>
    <w:p w:rsidR="00722778" w:rsidRPr="00A80A4B" w:rsidRDefault="00722778" w:rsidP="004F765F">
      <w:pPr>
        <w:pStyle w:val="Ttulo1"/>
        <w:rPr>
          <w:rFonts w:ascii="Arial Rounded MT Bold" w:hAnsi="Arial Rounded MT Bold"/>
          <w:b w:val="0"/>
          <w:bCs w:val="0"/>
          <w:sz w:val="32"/>
        </w:rPr>
      </w:pPr>
      <w:bookmarkStart w:id="3" w:name="_Toc492373559"/>
      <w:r w:rsidRPr="00A80A4B">
        <w:rPr>
          <w:rFonts w:ascii="Arial Rounded MT Bold" w:hAnsi="Arial Rounded MT Bold"/>
          <w:b w:val="0"/>
          <w:bCs w:val="0"/>
          <w:sz w:val="32"/>
        </w:rPr>
        <w:t>Reseña Cronológica de la S</w:t>
      </w:r>
      <w:r w:rsidR="004F765F" w:rsidRPr="00A80A4B">
        <w:rPr>
          <w:rFonts w:ascii="Arial Rounded MT Bold" w:hAnsi="Arial Rounded MT Bold"/>
          <w:b w:val="0"/>
          <w:bCs w:val="0"/>
          <w:sz w:val="32"/>
        </w:rPr>
        <w:t>ecretaría Distrital de Gobierno</w:t>
      </w:r>
      <w:bookmarkEnd w:id="3"/>
    </w:p>
    <w:p w:rsidR="00722778" w:rsidRPr="00A80A4B" w:rsidRDefault="00722778" w:rsidP="00722778">
      <w:pPr>
        <w:pStyle w:val="Sinespaciado"/>
        <w:jc w:val="both"/>
        <w:rPr>
          <w:rFonts w:ascii="Arial Rounded MT Bold" w:hAnsi="Arial Rounded MT Bold"/>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Desde su aparición, mediante la Ley 72 de 1926, hasta el presente, las funciones y estructura de la Secretaría de Gobierno de Bogotá D.C. se han ido redefiniendo y perfilando de manera considerable, aunque lenta.</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Durante las primeras décadas, esta secretaría soportó gran parte del peso de la administración municipal y distrital; hasta mediados de los años cincuenta tuvo asignada la coordinación de múltiples y diversas funciones como los espectáculos públicos, la Imprenta Municipal, el Poder Judicial, la Introducción de Armas, los ramos de Beneficencia, Instrucción Pública, Higiene, Policía y Electoral; el control de juegos prohibidos y permitidos, las licorerías y chucherías y el amparo y registro de marcas, entre otras.</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En la Década de los 50´s las Direcciones Municipales de Educación, Salud y Tránsito fueron elevadas a la categoría de Secretarías, con lo cual dejaban de depender de la Secretaría de Gobierno pasando a ser controladas directamente por la Alcaldía  Mayor.</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En los años setenta se inició un nuevo ciclo para la Secretaría de Gobierno, con la promulgación del Acuerdo 26 de diciembre 22 de 1972, el cual dividió el territorio del distrito en 16 alcaldías menores las que, desde sus inicios, estuvieron bajo la tutela de la Secretaría de Gobierno a través de la Oficina de Administración y Control de las Alcaldías Menores, creada por el mismo acuerdo 26.</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Con lo anterior, esta secretaría asumía una de sus funciones misionales más importantes.</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Después, mediante Acuerdo 7 de 1974, se crearon las Alcaldías Menores de La Candelaria y Rafael Uribe, elevando a dieciocho (18) el número de Alcaldías Menores y posteriormente mediante Acuerdos 14 de 1983 y 9 de 1986 las de Ciudad Bolívar y Sumapaz, respectivamente, que corresponden a la actual división administrativa de veinte (20) Localidades.</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Para la década de los noventa esta función se reafirmó debido a las disposiciones de la Constitución de 1991 que determinó una nueva legislación sobre descentralización y gobierno local, lo cual ha representado, también, transformaciones en esta Secretaría pues siendo a ella a quien corresponde intermediar en las relaciones de las Alcaldías Locales con la Alcaldía Mayor, ha debido crear dependencias como subsecretarías o direcciones encargadas de coordinar dicha labor.</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Así mismo, por efecto de las disposiciones de la Constitución de 1991 sobre políticas de modernización de las entidades estatales, la Secretaría de Gobierno incluyó en su estructura organizacional dependencias como Control Interno y Oficina Jurídica; más tarde, en 1998 se creó la Subsecretaria de Planeación y Gestión la cual recoge las labores administrativas, sistemas de información, planeación y finanzas de la Secretaría.</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La Secretaría de Gobierno se reformó, con las políticas sobre seguridad, participación y convivencia ciudadana que se empezaron a implementar a partir de 1995, con la primera administración del Doctor Antanas Mockus, por efecto de las cuales se creó la Subsecretaria de Asuntos para la convivencia y Seguridad Ciudadana, la cual constituye, junto con la Subsecretaría de Asuntos Locales y Desarrollo Ciudadano, las funciones estructurales de esta entidad.</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 xml:space="preserve">Organismos como la Cárcel Distrital, el Cuerpo Oficial de Bomberos, el Fondo de Ventas Populares y el Fondo de Vigilancia y Seguridad de </w:t>
      </w:r>
      <w:r w:rsidRPr="00A80A4B">
        <w:rPr>
          <w:rFonts w:ascii="Arial Rounded MT Bold" w:hAnsi="Arial Rounded MT Bold"/>
          <w:sz w:val="24"/>
        </w:rPr>
        <w:lastRenderedPageBreak/>
        <w:t>Bogotá son dependencias adscritas, dado que los objetivos que deben cumplir están en el orden de las competencias de la Secretaría.</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En cumplimiento del Acuerdo No. 10 de 1995, la Secretaría fortaleció las localidades con la creación de una Comisaría de Familia, para cada una de las veinte localidades de la ciudad. En diciembre del año 2002, según el Decreto 551 de 2002, las Comisarías de</w:t>
      </w:r>
      <w:r w:rsidRPr="00A80A4B">
        <w:rPr>
          <w:rFonts w:ascii="Arial Rounded MT Bold" w:hAnsi="Arial Rounded MT Bold"/>
          <w:sz w:val="24"/>
        </w:rPr>
        <w:br/>
        <w:t>Familia se trasladan al Departamento Administrativo de Bienestar Social.</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Desde noviembre de 1996, la Dirección de Derechos Humanos y Apoyo a la Justicia de la Secretaría de Gobierno Distrital adelanta la implementación de las Unidades de Mediación y Conciliación (UMC), como estrategia para promover la convivencia pacífica y la solución concertada de los conflictos.</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Sin embargo, solo durante la Administración del Alcalde Enrique Peñalosa Londoño (diciembre de 1998) es que se pueden implementar las primeras Unidades de Mediación y Conciliación (UMC): Ciudad Bolívar, Engativá, Santa Fe, Puente Aranda, Suba y San Cristóbal.</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Entre junio de 1999 y marzo de 2001 se dio apertura a las UMC de las Localidades de Rafael Uribe, Kennedy, Usme, Bosa, Antonio Nariño y Mártires, completando las doce (12) Unidades de Mediación y Conciliación que existen actualmente.</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Dentro de la organización administrativa del Distrito Capital, la Secretaría de Gobierno pertenece al Sector Central y depende de la Alcaldía Mayor, aspecto que se refleja en su poder nominador, pero que tiene autonomía administrativa y su propio presupuesto, sin personería jurídica, ni patrimonio propio.</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Se rige por lo normado en el Decreto Ley 1421 de 1993 que establece el régimen especial para el Distrito Capital. Por su parte, su estructura orgánica y funcional está determinada por el Decreto 367 del 30 de abril de 2001.</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El Secretario de Gobierno tiene el carácter de empleado público de libre nombramiento y remoción, y es nombrado por el Alcalde Mayor, quien es a su vez su superior jerárquico.</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El Cuerpo Oficial de Bomberos de Bogotá fue fundado el 14 de mayo de 1895 por disposición ejecutiva ordenada por Decreto del entonces Presidente de la Republica, Miguel Antonio Caro.</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t>Se constituyó inicialmente como una sección de la División Central de la Policía, con un total de 25 agentes. Hoy día, el Cuerpo Oficial de Bomberos es una dependencia de la Secretaría de Gobierno, cuenta con más de 350 agentes, y es responsable de la prevención y control de incendios y otras calamidades.</w:t>
      </w:r>
    </w:p>
    <w:p w:rsidR="00722778" w:rsidRPr="00A80A4B" w:rsidRDefault="00722778" w:rsidP="00722778">
      <w:pPr>
        <w:pStyle w:val="Sinespaciado"/>
        <w:jc w:val="both"/>
        <w:rPr>
          <w:rFonts w:ascii="Arial Rounded MT Bold" w:hAnsi="Arial Rounded MT Bold"/>
          <w:sz w:val="24"/>
        </w:rPr>
      </w:pPr>
    </w:p>
    <w:p w:rsidR="00722778" w:rsidRPr="00A80A4B" w:rsidRDefault="00722778" w:rsidP="00722778">
      <w:pPr>
        <w:pStyle w:val="Sinespaciado"/>
        <w:jc w:val="both"/>
        <w:rPr>
          <w:rFonts w:ascii="Arial Rounded MT Bold" w:hAnsi="Arial Rounded MT Bold"/>
          <w:sz w:val="24"/>
        </w:rPr>
      </w:pPr>
      <w:r w:rsidRPr="00A80A4B">
        <w:rPr>
          <w:rFonts w:ascii="Arial Rounded MT Bold" w:hAnsi="Arial Rounded MT Bold"/>
          <w:sz w:val="24"/>
        </w:rPr>
        <w:lastRenderedPageBreak/>
        <w:t>La Cárcel Distrital de Varones y Anexo de Mujeres es una institución pública dependiente de la secretaría de Gobierno, creada en el año 1934 por el Concejo de Bogotá mediante el Acuerdo 19 del 17 de Mayo de 1934 y reglamentado por el Decreto 227 del mismo año.</w:t>
      </w:r>
      <w:r w:rsidRPr="00A80A4B">
        <w:rPr>
          <w:rStyle w:val="Refdenotaalpie"/>
          <w:rFonts w:ascii="Arial Rounded MT Bold" w:hAnsi="Arial Rounded MT Bold"/>
          <w:sz w:val="24"/>
        </w:rPr>
        <w:footnoteReference w:id="4"/>
      </w:r>
    </w:p>
    <w:p w:rsidR="00722778" w:rsidRPr="00A80A4B" w:rsidRDefault="00722778" w:rsidP="00722778">
      <w:pPr>
        <w:pStyle w:val="Sinespaciado"/>
        <w:jc w:val="both"/>
        <w:rPr>
          <w:rFonts w:ascii="Arial Rounded MT Bold" w:hAnsi="Arial Rounded MT Bold"/>
          <w:sz w:val="24"/>
        </w:rPr>
      </w:pPr>
    </w:p>
    <w:p w:rsidR="00722778" w:rsidRDefault="00722778" w:rsidP="00722778">
      <w:pPr>
        <w:pStyle w:val="Sinespaciado"/>
        <w:jc w:val="both"/>
        <w:rPr>
          <w:rFonts w:ascii="Arial Rounded MT Bold" w:hAnsi="Arial Rounded MT Bold"/>
          <w:sz w:val="24"/>
        </w:rPr>
      </w:pPr>
      <w:r w:rsidRPr="00A80A4B">
        <w:rPr>
          <w:rFonts w:ascii="Arial Rounded MT Bold" w:hAnsi="Arial Rounded MT Bold"/>
          <w:sz w:val="24"/>
        </w:rPr>
        <w:t xml:space="preserve">Finalmente, es necesario señalar que en la actualidad la Secretaría Distrital de Gobierno ha </w:t>
      </w:r>
      <w:r w:rsidR="00263E51">
        <w:rPr>
          <w:rFonts w:ascii="Arial Rounded MT Bold" w:hAnsi="Arial Rounded MT Bold"/>
          <w:sz w:val="24"/>
        </w:rPr>
        <w:t xml:space="preserve">tenido </w:t>
      </w:r>
      <w:r w:rsidRPr="00A80A4B">
        <w:rPr>
          <w:rFonts w:ascii="Arial Rounded MT Bold" w:hAnsi="Arial Rounded MT Bold"/>
          <w:sz w:val="24"/>
        </w:rPr>
        <w:t xml:space="preserve">cambios en su misionalidad y en consecuencia, en su estructura y funciones, con base en el Acuerdo 637 de 2016 con la creación del Sector Administrativo de Seguridad, Convivencia y Justicia. Así mismo, estableciendo su condición como cabeza del Sector, </w:t>
      </w:r>
      <w:r w:rsidR="00263E51">
        <w:rPr>
          <w:rFonts w:ascii="Arial Rounded MT Bold" w:hAnsi="Arial Rounded MT Bold"/>
          <w:sz w:val="24"/>
        </w:rPr>
        <w:t xml:space="preserve">y el acompañamiento al </w:t>
      </w:r>
      <w:r w:rsidRPr="00A80A4B">
        <w:rPr>
          <w:rFonts w:ascii="Arial Rounded MT Bold" w:hAnsi="Arial Rounded MT Bold"/>
          <w:sz w:val="24"/>
        </w:rPr>
        <w:t xml:space="preserve"> Departamento Administrativo de la Defensoría del Espacio Público - DADEP, el cual brindará soporte técnico al sector y por el Instituto Distrital de la Participación y Acción Comunal – IDPAC como establecimiento público adscrito.</w:t>
      </w:r>
    </w:p>
    <w:p w:rsidR="007250B7" w:rsidRDefault="007250B7" w:rsidP="00722778">
      <w:pPr>
        <w:pStyle w:val="Sinespaciado"/>
        <w:jc w:val="both"/>
        <w:rPr>
          <w:rFonts w:ascii="Arial Rounded MT Bold" w:hAnsi="Arial Rounded MT Bold"/>
          <w:sz w:val="24"/>
        </w:rPr>
      </w:pPr>
    </w:p>
    <w:p w:rsidR="007250B7" w:rsidRDefault="007250B7" w:rsidP="007250B7">
      <w:pPr>
        <w:pStyle w:val="Sinespaciado"/>
        <w:jc w:val="center"/>
        <w:rPr>
          <w:rFonts w:ascii="Arial Rounded MT Bold" w:hAnsi="Arial Rounded MT Bold"/>
          <w:sz w:val="24"/>
        </w:rPr>
      </w:pPr>
      <w:r>
        <w:rPr>
          <w:rFonts w:ascii="Arial Rounded MT Bold" w:hAnsi="Arial Rounded MT Bold"/>
          <w:sz w:val="24"/>
        </w:rPr>
        <w:t>DIAGRAMA RESEÑA CRONOLOGICA</w:t>
      </w:r>
    </w:p>
    <w:p w:rsidR="006C5975" w:rsidRDefault="006C5975" w:rsidP="007250B7">
      <w:pPr>
        <w:pStyle w:val="Sinespaciado"/>
        <w:jc w:val="center"/>
        <w:rPr>
          <w:rFonts w:ascii="Arial Rounded MT Bold" w:hAnsi="Arial Rounded MT Bold"/>
          <w:sz w:val="24"/>
        </w:rPr>
      </w:pPr>
    </w:p>
    <w:p w:rsidR="006C5975" w:rsidRDefault="006C5975" w:rsidP="007250B7">
      <w:pPr>
        <w:pStyle w:val="Sinespaciado"/>
        <w:jc w:val="center"/>
        <w:rPr>
          <w:rFonts w:ascii="Arial Rounded MT Bold" w:hAnsi="Arial Rounded MT Bold"/>
          <w:sz w:val="24"/>
        </w:rPr>
      </w:pPr>
    </w:p>
    <w:p w:rsidR="006C5975" w:rsidRDefault="006C5975" w:rsidP="007250B7">
      <w:pPr>
        <w:pStyle w:val="Sinespaciado"/>
        <w:jc w:val="center"/>
        <w:rPr>
          <w:rFonts w:ascii="Arial Rounded MT Bold" w:hAnsi="Arial Rounded MT Bold"/>
          <w:sz w:val="24"/>
        </w:rPr>
      </w:pPr>
    </w:p>
    <w:p w:rsidR="007250B7" w:rsidRDefault="007250B7" w:rsidP="000B7DAF">
      <w:pPr>
        <w:pStyle w:val="Sinespaciado"/>
        <w:rPr>
          <w:rFonts w:ascii="Arial Rounded MT Bold" w:hAnsi="Arial Rounded MT Bold"/>
          <w:sz w:val="24"/>
        </w:rPr>
      </w:pPr>
      <w:r>
        <w:rPr>
          <w:rFonts w:ascii="Garamond" w:hAnsi="Garamond"/>
          <w:noProof/>
          <w:lang w:eastAsia="es-ES"/>
        </w:rPr>
        <w:drawing>
          <wp:inline distT="0" distB="0" distL="0" distR="0">
            <wp:extent cx="5889589" cy="2208811"/>
            <wp:effectExtent l="19050" t="0" r="0" b="0"/>
            <wp:docPr id="4" name="Imagen 1" descr="Escala SD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la SDG (1)"/>
                    <pic:cNvPicPr>
                      <a:picLocks noChangeAspect="1" noChangeArrowheads="1"/>
                    </pic:cNvPicPr>
                  </pic:nvPicPr>
                  <pic:blipFill>
                    <a:blip r:embed="rId14" cstate="print"/>
                    <a:srcRect t="1360" b="72324"/>
                    <a:stretch>
                      <a:fillRect/>
                    </a:stretch>
                  </pic:blipFill>
                  <pic:spPr bwMode="auto">
                    <a:xfrm>
                      <a:off x="0" y="0"/>
                      <a:ext cx="5906699" cy="2215228"/>
                    </a:xfrm>
                    <a:prstGeom prst="rect">
                      <a:avLst/>
                    </a:prstGeom>
                    <a:noFill/>
                    <a:ln w="9525">
                      <a:noFill/>
                      <a:miter lim="800000"/>
                      <a:headEnd/>
                      <a:tailEnd/>
                    </a:ln>
                  </pic:spPr>
                </pic:pic>
              </a:graphicData>
            </a:graphic>
          </wp:inline>
        </w:drawing>
      </w:r>
    </w:p>
    <w:p w:rsidR="006C5975" w:rsidRDefault="006C5975" w:rsidP="006C5975">
      <w:pPr>
        <w:pStyle w:val="Sinespaciado"/>
        <w:jc w:val="center"/>
        <w:rPr>
          <w:rFonts w:ascii="Arial Rounded MT Bold" w:hAnsi="Arial Rounded MT Bold"/>
          <w:sz w:val="24"/>
        </w:rPr>
      </w:pPr>
      <w:r>
        <w:rPr>
          <w:rFonts w:ascii="Garamond" w:hAnsi="Garamond"/>
          <w:noProof/>
          <w:lang w:eastAsia="es-ES"/>
        </w:rPr>
        <w:lastRenderedPageBreak/>
        <w:drawing>
          <wp:inline distT="0" distB="0" distL="0" distR="0">
            <wp:extent cx="5382387" cy="3029447"/>
            <wp:effectExtent l="19050" t="0" r="8763" b="0"/>
            <wp:docPr id="5" name="Imagen 1" descr="Escala SD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la SDG (1)"/>
                    <pic:cNvPicPr>
                      <a:picLocks noChangeAspect="1" noChangeArrowheads="1"/>
                    </pic:cNvPicPr>
                  </pic:nvPicPr>
                  <pic:blipFill>
                    <a:blip r:embed="rId14" cstate="print"/>
                    <a:srcRect t="27979" r="8536" b="36211"/>
                    <a:stretch>
                      <a:fillRect/>
                    </a:stretch>
                  </pic:blipFill>
                  <pic:spPr bwMode="auto">
                    <a:xfrm>
                      <a:off x="0" y="0"/>
                      <a:ext cx="5391055" cy="3034326"/>
                    </a:xfrm>
                    <a:prstGeom prst="rect">
                      <a:avLst/>
                    </a:prstGeom>
                    <a:noFill/>
                    <a:ln w="9525">
                      <a:noFill/>
                      <a:miter lim="800000"/>
                      <a:headEnd/>
                      <a:tailEnd/>
                    </a:ln>
                  </pic:spPr>
                </pic:pic>
              </a:graphicData>
            </a:graphic>
          </wp:inline>
        </w:drawing>
      </w:r>
    </w:p>
    <w:p w:rsidR="006C5975" w:rsidRDefault="006C5975" w:rsidP="000B7DAF">
      <w:pPr>
        <w:pStyle w:val="Sinespaciado"/>
        <w:rPr>
          <w:rFonts w:ascii="Arial Rounded MT Bold" w:hAnsi="Arial Rounded MT Bold"/>
          <w:sz w:val="24"/>
        </w:rPr>
      </w:pPr>
    </w:p>
    <w:p w:rsidR="006C5975" w:rsidRDefault="006C5975" w:rsidP="006C5975">
      <w:pPr>
        <w:pStyle w:val="Sinespaciado"/>
        <w:jc w:val="center"/>
        <w:rPr>
          <w:rFonts w:ascii="Arial Rounded MT Bold" w:hAnsi="Arial Rounded MT Bold"/>
          <w:sz w:val="24"/>
        </w:rPr>
      </w:pPr>
      <w:r>
        <w:rPr>
          <w:rFonts w:ascii="Garamond" w:hAnsi="Garamond"/>
          <w:noProof/>
          <w:lang w:eastAsia="es-ES"/>
        </w:rPr>
        <w:drawing>
          <wp:inline distT="0" distB="0" distL="0" distR="0">
            <wp:extent cx="5615625" cy="2829087"/>
            <wp:effectExtent l="19050" t="0" r="4125" b="0"/>
            <wp:docPr id="7" name="Imagen 4" descr="Escala SD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la SDG (1)"/>
                    <pic:cNvPicPr>
                      <a:picLocks noChangeAspect="1" noChangeArrowheads="1"/>
                    </pic:cNvPicPr>
                  </pic:nvPicPr>
                  <pic:blipFill>
                    <a:blip r:embed="rId14" cstate="print"/>
                    <a:srcRect t="67625"/>
                    <a:stretch>
                      <a:fillRect/>
                    </a:stretch>
                  </pic:blipFill>
                  <pic:spPr bwMode="auto">
                    <a:xfrm>
                      <a:off x="0" y="0"/>
                      <a:ext cx="5617963" cy="2830265"/>
                    </a:xfrm>
                    <a:prstGeom prst="rect">
                      <a:avLst/>
                    </a:prstGeom>
                    <a:noFill/>
                    <a:ln w="9525">
                      <a:noFill/>
                      <a:miter lim="800000"/>
                      <a:headEnd/>
                      <a:tailEnd/>
                    </a:ln>
                  </pic:spPr>
                </pic:pic>
              </a:graphicData>
            </a:graphic>
          </wp:inline>
        </w:drawing>
      </w:r>
    </w:p>
    <w:p w:rsidR="006C5975" w:rsidRDefault="006C5975" w:rsidP="000B7DAF">
      <w:pPr>
        <w:pStyle w:val="Sinespaciado"/>
        <w:rPr>
          <w:rFonts w:ascii="Arial Rounded MT Bold" w:hAnsi="Arial Rounded MT Bold"/>
          <w:sz w:val="24"/>
        </w:rPr>
      </w:pPr>
    </w:p>
    <w:p w:rsidR="007250B7" w:rsidRPr="007250B7" w:rsidRDefault="007250B7" w:rsidP="007250B7">
      <w:pPr>
        <w:pStyle w:val="Sinespaciado"/>
        <w:rPr>
          <w:rFonts w:ascii="Arial Rounded MT Bold" w:hAnsi="Arial Rounded MT Bold"/>
          <w:i/>
          <w:sz w:val="24"/>
        </w:rPr>
      </w:pPr>
      <w:r>
        <w:rPr>
          <w:rFonts w:ascii="Arial Rounded MT Bold" w:hAnsi="Arial Rounded MT Bold"/>
          <w:i/>
          <w:sz w:val="24"/>
        </w:rPr>
        <w:t>Fuente: Equipo de Planeación Institucional. OAP. 2017</w:t>
      </w:r>
    </w:p>
    <w:p w:rsidR="00134755" w:rsidRDefault="00134755" w:rsidP="00E87426">
      <w:pPr>
        <w:pStyle w:val="Ttulo1"/>
        <w:jc w:val="both"/>
        <w:rPr>
          <w:rFonts w:ascii="Arial Rounded MT Bold" w:hAnsi="Arial Rounded MT Bold"/>
          <w:b w:val="0"/>
          <w:bCs w:val="0"/>
          <w:sz w:val="32"/>
        </w:rPr>
      </w:pPr>
      <w:bookmarkStart w:id="4" w:name="_Toc492373560"/>
      <w:r w:rsidRPr="00A80A4B">
        <w:rPr>
          <w:rFonts w:ascii="Arial Rounded MT Bold" w:hAnsi="Arial Rounded MT Bold"/>
          <w:b w:val="0"/>
          <w:bCs w:val="0"/>
          <w:sz w:val="32"/>
        </w:rPr>
        <w:t>Funciones de la Secretaría Distrital de Gobierno que le otorga el Acuerdo 637 de 2016</w:t>
      </w:r>
      <w:bookmarkEnd w:id="4"/>
    </w:p>
    <w:p w:rsidR="003215E8" w:rsidRPr="003215E8" w:rsidRDefault="003215E8" w:rsidP="003215E8"/>
    <w:p w:rsidR="00134755" w:rsidRPr="00A80A4B" w:rsidRDefault="00134755" w:rsidP="00134755">
      <w:pPr>
        <w:jc w:val="both"/>
        <w:rPr>
          <w:rFonts w:ascii="Arial Rounded MT Bold" w:hAnsi="Arial Rounded MT Bold"/>
          <w:sz w:val="24"/>
          <w:szCs w:val="24"/>
        </w:rPr>
      </w:pPr>
      <w:r w:rsidRPr="00A80A4B">
        <w:rPr>
          <w:rFonts w:ascii="Arial Rounded MT Bold" w:hAnsi="Arial Rounded MT Bold"/>
          <w:sz w:val="24"/>
          <w:szCs w:val="24"/>
        </w:rPr>
        <w:t xml:space="preserve">El nuevo contexto institucional que define el Acuerdo 637 de 2016 con la creación del Sector Administrativo de Seguridad, Convivencia y Justicia y la redefinición del Sector Gobierno, enmarcaron la necesidad de rediseñar la Secretaría Distrital de Gobierno de la Alcaldía Mayor de Bogotá, D.C. para el cumplimento de las funciones esenciales trazadas en </w:t>
      </w:r>
      <w:r w:rsidRPr="00A80A4B">
        <w:rPr>
          <w:rFonts w:ascii="Arial Rounded MT Bold" w:hAnsi="Arial Rounded MT Bold"/>
          <w:sz w:val="24"/>
          <w:szCs w:val="24"/>
        </w:rPr>
        <w:lastRenderedPageBreak/>
        <w:t>el Acuerdo, bajo un nuevo contexto organizativo que aborde especialmente el modelo de intervención pública distrital en el territorio.</w:t>
      </w:r>
    </w:p>
    <w:p w:rsidR="00134755" w:rsidRPr="00A80A4B" w:rsidRDefault="00134755" w:rsidP="00134755">
      <w:pPr>
        <w:jc w:val="both"/>
        <w:rPr>
          <w:rFonts w:ascii="Arial Rounded MT Bold" w:hAnsi="Arial Rounded MT Bold"/>
          <w:sz w:val="24"/>
          <w:szCs w:val="24"/>
        </w:rPr>
      </w:pPr>
      <w:r w:rsidRPr="00A80A4B">
        <w:rPr>
          <w:rFonts w:ascii="Arial Rounded MT Bold" w:hAnsi="Arial Rounded MT Bold"/>
          <w:sz w:val="24"/>
          <w:szCs w:val="24"/>
        </w:rPr>
        <w:t>El Acuerdo Distrital 257 de 2006 fue modificado parcialmente por el Acuerdo Distrital 637 de 2016, que en su artículo 13, modificó los Sectores Administrativos de Coordinación de la Administración del Distrito Capital, definidos en artículo 45 del Acuerdo 257 de 2006, especialmente con el ajuste del literal b) que define el nuevo Sector Gobierno, así mismo modificó el artículo 51 del Acuerdo 257 de 2006 estableciendo que el Sector Gobierno está integrado por la Secretaría Distrital de Gobierno, cabeza del Sector, el Departamento Administrativo de la Defensoría del Espacio Público - DADEP, el cual dará soporte técnico al sector y por el Instituto Distrital de la Participación y Acción Comunal – IDPAC como establecimiento público adscrito.</w:t>
      </w:r>
    </w:p>
    <w:p w:rsidR="00134755" w:rsidRDefault="00134755" w:rsidP="00134755">
      <w:pPr>
        <w:jc w:val="both"/>
        <w:rPr>
          <w:rFonts w:ascii="Arial Rounded MT Bold" w:hAnsi="Arial Rounded MT Bold"/>
          <w:sz w:val="24"/>
          <w:szCs w:val="24"/>
        </w:rPr>
      </w:pPr>
      <w:r w:rsidRPr="00A80A4B">
        <w:rPr>
          <w:rFonts w:ascii="Arial Rounded MT Bold" w:hAnsi="Arial Rounded MT Bold"/>
          <w:sz w:val="24"/>
          <w:szCs w:val="24"/>
        </w:rPr>
        <w:t>La interacción entre estas, acontece al objeto, competencia y funciones otorgadas en sus actos de creación y normas superiores u otorgadas en el desarrollo de la atribución d</w:t>
      </w:r>
      <w:r w:rsidR="003215E8">
        <w:rPr>
          <w:rFonts w:ascii="Arial Rounded MT Bold" w:hAnsi="Arial Rounded MT Bold"/>
          <w:sz w:val="24"/>
          <w:szCs w:val="24"/>
        </w:rPr>
        <w:t>el Alcalde Mayor para organizar</w:t>
      </w:r>
      <w:r w:rsidRPr="00A80A4B">
        <w:rPr>
          <w:rFonts w:ascii="Arial Rounded MT Bold" w:hAnsi="Arial Rounded MT Bold"/>
          <w:sz w:val="24"/>
          <w:szCs w:val="24"/>
        </w:rPr>
        <w:t xml:space="preserve"> l</w:t>
      </w:r>
      <w:r w:rsidR="003215E8">
        <w:rPr>
          <w:rFonts w:ascii="Arial Rounded MT Bold" w:hAnsi="Arial Rounded MT Bold"/>
          <w:sz w:val="24"/>
          <w:szCs w:val="24"/>
        </w:rPr>
        <w:t>as instituciones</w:t>
      </w:r>
      <w:r w:rsidRPr="00A80A4B">
        <w:rPr>
          <w:rFonts w:ascii="Arial Rounded MT Bold" w:hAnsi="Arial Rounded MT Bold"/>
          <w:sz w:val="24"/>
          <w:szCs w:val="24"/>
        </w:rPr>
        <w:t>, así como a los roles y responsabilidades asumidas en la ejecución de la polític</w:t>
      </w:r>
      <w:r w:rsidR="003215E8">
        <w:rPr>
          <w:rFonts w:ascii="Arial Rounded MT Bold" w:hAnsi="Arial Rounded MT Bold"/>
          <w:sz w:val="24"/>
          <w:szCs w:val="24"/>
        </w:rPr>
        <w:t>a pública y la misión sectorial, lo cual queda demostrado en el artículo 15 del acuerdo 637</w:t>
      </w:r>
    </w:p>
    <w:p w:rsidR="003215E8" w:rsidRPr="00A80A4B" w:rsidRDefault="003215E8" w:rsidP="00134755">
      <w:pPr>
        <w:jc w:val="both"/>
        <w:rPr>
          <w:rFonts w:ascii="Arial Rounded MT Bold" w:hAnsi="Arial Rounded MT Bold"/>
          <w:sz w:val="24"/>
          <w:szCs w:val="24"/>
        </w:rPr>
      </w:pPr>
    </w:p>
    <w:p w:rsidR="00134755" w:rsidRPr="003215E8" w:rsidRDefault="00134755" w:rsidP="003215E8">
      <w:pPr>
        <w:ind w:left="567" w:right="567"/>
        <w:jc w:val="both"/>
        <w:rPr>
          <w:rFonts w:ascii="Arial Rounded MT Bold" w:hAnsi="Arial Rounded MT Bold"/>
          <w:i/>
          <w:sz w:val="24"/>
          <w:szCs w:val="24"/>
        </w:rPr>
      </w:pPr>
      <w:r w:rsidRPr="003215E8">
        <w:rPr>
          <w:rFonts w:ascii="Arial Rounded MT Bold" w:hAnsi="Arial Rounded MT Bold"/>
          <w:b/>
          <w:i/>
          <w:sz w:val="24"/>
          <w:szCs w:val="24"/>
        </w:rPr>
        <w:t>Artículo 15.</w:t>
      </w:r>
      <w:r w:rsidRPr="003215E8">
        <w:rPr>
          <w:rFonts w:ascii="Arial Rounded MT Bold" w:hAnsi="Arial Rounded MT Bold"/>
          <w:i/>
          <w:sz w:val="24"/>
          <w:szCs w:val="24"/>
        </w:rPr>
        <w:t xml:space="preserve"> Modificación de la Integración del Sector Administrativo de Gobierno, Seguridad y Convivencia. Modifíquese el artículo </w:t>
      </w:r>
      <w:hyperlink r:id="rId15" w:anchor="52" w:history="1">
        <w:r w:rsidRPr="003215E8">
          <w:rPr>
            <w:rFonts w:ascii="Arial Rounded MT Bold" w:hAnsi="Arial Rounded MT Bold"/>
            <w:i/>
            <w:sz w:val="24"/>
            <w:szCs w:val="24"/>
          </w:rPr>
          <w:t>52</w:t>
        </w:r>
      </w:hyperlink>
      <w:r w:rsidRPr="003215E8">
        <w:rPr>
          <w:rFonts w:ascii="Arial Rounded MT Bold" w:hAnsi="Arial Rounded MT Bold"/>
          <w:i/>
          <w:sz w:val="24"/>
          <w:szCs w:val="24"/>
        </w:rPr>
        <w:t xml:space="preserve"> del Acuerdo Distrital 257 de 2006, el cual quedará así:</w:t>
      </w:r>
    </w:p>
    <w:p w:rsidR="00134755" w:rsidRPr="00A80A4B" w:rsidRDefault="00134755" w:rsidP="003215E8">
      <w:pPr>
        <w:ind w:left="567" w:right="567"/>
        <w:jc w:val="both"/>
        <w:rPr>
          <w:rFonts w:ascii="Arial Rounded MT Bold" w:hAnsi="Arial Rounded MT Bold"/>
          <w:sz w:val="24"/>
          <w:szCs w:val="24"/>
        </w:rPr>
      </w:pPr>
      <w:r w:rsidRPr="003215E8">
        <w:rPr>
          <w:rFonts w:ascii="Arial Rounded MT Bold" w:hAnsi="Arial Rounded MT Bold"/>
          <w:b/>
          <w:i/>
          <w:sz w:val="24"/>
          <w:szCs w:val="24"/>
        </w:rPr>
        <w:t>Artículo 52.</w:t>
      </w:r>
      <w:r w:rsidRPr="003215E8">
        <w:rPr>
          <w:rFonts w:ascii="Arial Rounded MT Bold" w:hAnsi="Arial Rounded MT Bold"/>
          <w:i/>
          <w:sz w:val="24"/>
          <w:szCs w:val="24"/>
        </w:rPr>
        <w:t xml:space="preserve"> Naturaleza, objeto y funciones básicas de la Secretaría Distrital de Gobierno. La Secretaría Distrital de Gobierno es un organismo del Sector Central con autonomía administrativa y financiera que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 </w:t>
      </w:r>
    </w:p>
    <w:p w:rsidR="00134755" w:rsidRDefault="00134755" w:rsidP="00435B7A">
      <w:pPr>
        <w:pStyle w:val="Ttulo1"/>
        <w:jc w:val="both"/>
        <w:rPr>
          <w:rFonts w:ascii="Arial Rounded MT Bold" w:hAnsi="Arial Rounded MT Bold"/>
          <w:b w:val="0"/>
          <w:bCs w:val="0"/>
          <w:sz w:val="32"/>
        </w:rPr>
      </w:pPr>
      <w:bookmarkStart w:id="5" w:name="_Toc492373561"/>
      <w:r w:rsidRPr="00A80A4B">
        <w:rPr>
          <w:rFonts w:ascii="Arial Rounded MT Bold" w:hAnsi="Arial Rounded MT Bold"/>
          <w:b w:val="0"/>
          <w:bCs w:val="0"/>
          <w:sz w:val="32"/>
        </w:rPr>
        <w:lastRenderedPageBreak/>
        <w:t>Estructura de la Secret</w:t>
      </w:r>
      <w:r w:rsidR="00477613" w:rsidRPr="00A80A4B">
        <w:rPr>
          <w:rFonts w:ascii="Arial Rounded MT Bold" w:hAnsi="Arial Rounded MT Bold"/>
          <w:b w:val="0"/>
          <w:bCs w:val="0"/>
          <w:sz w:val="32"/>
        </w:rPr>
        <w:t>arí</w:t>
      </w:r>
      <w:r w:rsidRPr="00A80A4B">
        <w:rPr>
          <w:rFonts w:ascii="Arial Rounded MT Bold" w:hAnsi="Arial Rounded MT Bold"/>
          <w:b w:val="0"/>
          <w:bCs w:val="0"/>
          <w:sz w:val="32"/>
        </w:rPr>
        <w:t>a Distrital de Gobierno que le confiere el Decreto 411 de 2016.</w:t>
      </w:r>
      <w:bookmarkEnd w:id="5"/>
    </w:p>
    <w:p w:rsidR="00922549" w:rsidRPr="00922549" w:rsidRDefault="00922549" w:rsidP="00922549"/>
    <w:p w:rsidR="00134755" w:rsidRPr="00A80A4B" w:rsidRDefault="00134755" w:rsidP="00134755">
      <w:pPr>
        <w:jc w:val="both"/>
        <w:rPr>
          <w:rFonts w:ascii="Arial Rounded MT Bold" w:hAnsi="Arial Rounded MT Bold"/>
          <w:sz w:val="24"/>
          <w:szCs w:val="24"/>
        </w:rPr>
      </w:pPr>
      <w:r w:rsidRPr="00A80A4B">
        <w:rPr>
          <w:rFonts w:ascii="Arial Rounded MT Bold" w:hAnsi="Arial Rounded MT Bold"/>
          <w:sz w:val="24"/>
          <w:szCs w:val="24"/>
        </w:rPr>
        <w:t>La Nueva estructura organizacional y funciones actuales de la Secretaría Distrital de Gobierno, fueron establecidas mediante el Decreto 0539 de 2006, modificado por el Decreto 413 de 2010, el Decreto 280 de 2011 y por último el Decreto 411 de 2016.</w:t>
      </w:r>
    </w:p>
    <w:p w:rsidR="00134755" w:rsidRPr="00A80A4B" w:rsidRDefault="00134755" w:rsidP="00134755">
      <w:pPr>
        <w:jc w:val="both"/>
        <w:rPr>
          <w:rFonts w:ascii="Arial Rounded MT Bold" w:hAnsi="Arial Rounded MT Bold"/>
          <w:sz w:val="24"/>
          <w:szCs w:val="24"/>
        </w:rPr>
      </w:pPr>
      <w:r w:rsidRPr="00A80A4B">
        <w:rPr>
          <w:rFonts w:ascii="Arial Rounded MT Bold" w:hAnsi="Arial Rounded MT Bold"/>
          <w:bCs/>
          <w:sz w:val="24"/>
          <w:szCs w:val="24"/>
        </w:rPr>
        <w:t>ARTÍCULO 2°. ESTRUCTURA ORGANIZACIONAL.</w:t>
      </w:r>
      <w:r w:rsidRPr="00A80A4B">
        <w:rPr>
          <w:rFonts w:ascii="Arial Rounded MT Bold" w:hAnsi="Arial Rounded MT Bold"/>
          <w:sz w:val="24"/>
          <w:szCs w:val="24"/>
        </w:rPr>
        <w:t> Para el desarrollo de su objeto, la Secretaría Distrital de Gobierno tendrá la siguiente estructura organizacional:</w:t>
      </w:r>
    </w:p>
    <w:p w:rsidR="00134755" w:rsidRPr="00A80A4B" w:rsidRDefault="00134755" w:rsidP="00134755">
      <w:pPr>
        <w:pStyle w:val="Sinespaciado"/>
        <w:rPr>
          <w:rFonts w:ascii="Arial Rounded MT Bold" w:hAnsi="Arial Rounded MT Bold"/>
          <w:b/>
          <w:sz w:val="24"/>
          <w:szCs w:val="24"/>
        </w:rPr>
      </w:pPr>
      <w:r w:rsidRPr="00A80A4B">
        <w:rPr>
          <w:rFonts w:ascii="Arial Rounded MT Bold" w:hAnsi="Arial Rounded MT Bold"/>
          <w:b/>
          <w:sz w:val="24"/>
          <w:szCs w:val="24"/>
        </w:rPr>
        <w:t>1. DESPACHO DEL SECRETARIO DE GOBIERNO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1.1 Consejo de Justicia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1.2 Alcaldías Locales</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1.3 Oficina Asesora de Planeación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1.4 Oficina Asesora de Comunicaciones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1.5 Oficina de Control Interno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1.6 Oficina de Asuntos Disciplinarios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1.7 Dirección de Relaciones Políticas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1.8 Dirección Jurídica </w:t>
      </w:r>
    </w:p>
    <w:p w:rsidR="00134755" w:rsidRPr="00A80A4B" w:rsidRDefault="00134755" w:rsidP="00134755">
      <w:pPr>
        <w:pStyle w:val="Sinespaciado"/>
        <w:rPr>
          <w:rFonts w:ascii="Arial Rounded MT Bold" w:hAnsi="Arial Rounded MT Bold"/>
          <w:b/>
          <w:sz w:val="24"/>
          <w:szCs w:val="24"/>
        </w:rPr>
      </w:pPr>
      <w:r w:rsidRPr="00A80A4B">
        <w:rPr>
          <w:rFonts w:ascii="Arial Rounded MT Bold" w:hAnsi="Arial Rounded MT Bold"/>
          <w:b/>
          <w:sz w:val="24"/>
          <w:szCs w:val="24"/>
        </w:rPr>
        <w:t>2. SUBSECRETARÍA DE GESTIÓN LOCAL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2.1. Dirección para la Gestión del Desarrollo Local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2.2. Dirección para la Gestión Policiva </w:t>
      </w:r>
    </w:p>
    <w:p w:rsidR="00134755" w:rsidRPr="00A80A4B" w:rsidRDefault="00134755" w:rsidP="00134755">
      <w:pPr>
        <w:pStyle w:val="Sinespaciado"/>
        <w:rPr>
          <w:rFonts w:ascii="Arial Rounded MT Bold" w:hAnsi="Arial Rounded MT Bold"/>
          <w:b/>
          <w:sz w:val="24"/>
          <w:szCs w:val="24"/>
        </w:rPr>
      </w:pPr>
      <w:r w:rsidRPr="00A80A4B">
        <w:rPr>
          <w:rFonts w:ascii="Arial Rounded MT Bold" w:hAnsi="Arial Rounded MT Bold"/>
          <w:b/>
          <w:sz w:val="24"/>
          <w:szCs w:val="24"/>
        </w:rPr>
        <w:t>3. SUBSECRETARÍA PARA LA GOBERNABILIDAD Y LA GARANTÍA DE DERECHOS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3.1. Dirección de Derechos Humanos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3.1.1. Subdirección de Asuntos de Libertad Religiosa y de Conciencia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3.1.2. Subdirección de Asuntos Étnicos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3.2. Dirección de Convivencia y Diálogo Social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b/>
          <w:sz w:val="24"/>
          <w:szCs w:val="24"/>
        </w:rPr>
        <w:t>4. SUBSECRETARÍA GESTIÓN INSTITUCIONAL</w:t>
      </w:r>
      <w:r w:rsidRPr="00A80A4B">
        <w:rPr>
          <w:rFonts w:ascii="Arial Rounded MT Bold" w:hAnsi="Arial Rounded MT Bold"/>
          <w:sz w:val="24"/>
          <w:szCs w:val="24"/>
        </w:rPr>
        <w:t>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4.1. Dirección de Gestión del Talento Humano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4.2. Dirección Administrativa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4.3. Dirección Financiera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4.4. Dirección de Tecnologías e Información </w:t>
      </w:r>
    </w:p>
    <w:p w:rsidR="00134755" w:rsidRPr="00A80A4B" w:rsidRDefault="00134755" w:rsidP="00134755">
      <w:pPr>
        <w:pStyle w:val="Sinespaciado"/>
        <w:rPr>
          <w:rFonts w:ascii="Arial Rounded MT Bold" w:hAnsi="Arial Rounded MT Bold"/>
          <w:sz w:val="24"/>
          <w:szCs w:val="24"/>
        </w:rPr>
      </w:pPr>
      <w:r w:rsidRPr="00A80A4B">
        <w:rPr>
          <w:rFonts w:ascii="Arial Rounded MT Bold" w:hAnsi="Arial Rounded MT Bold"/>
          <w:sz w:val="24"/>
          <w:szCs w:val="24"/>
        </w:rPr>
        <w:t>4.5. Dirección de Contratación</w:t>
      </w:r>
    </w:p>
    <w:p w:rsidR="00637661" w:rsidRPr="00A80A4B" w:rsidRDefault="00637661" w:rsidP="00134755">
      <w:pPr>
        <w:spacing w:line="225" w:lineRule="auto"/>
        <w:jc w:val="both"/>
        <w:rPr>
          <w:rFonts w:ascii="Arial Rounded MT Bold" w:hAnsi="Arial Rounded MT Bold"/>
          <w:sz w:val="24"/>
          <w:szCs w:val="24"/>
        </w:rPr>
      </w:pPr>
    </w:p>
    <w:p w:rsidR="00134755" w:rsidRDefault="00134755" w:rsidP="00134755">
      <w:pPr>
        <w:spacing w:line="225" w:lineRule="auto"/>
        <w:jc w:val="both"/>
        <w:rPr>
          <w:rFonts w:ascii="Arial Rounded MT Bold" w:hAnsi="Arial Rounded MT Bold"/>
          <w:sz w:val="24"/>
          <w:szCs w:val="24"/>
        </w:rPr>
      </w:pPr>
      <w:r w:rsidRPr="00A80A4B">
        <w:rPr>
          <w:rFonts w:ascii="Arial Rounded MT Bold" w:hAnsi="Arial Rounded MT Bold"/>
          <w:sz w:val="24"/>
          <w:szCs w:val="24"/>
        </w:rPr>
        <w:t xml:space="preserve">El organigrama es la representación gráfica de la estructura interna u organizacional, mediante la cual es posible visualizar los niveles de jerarquía, el agrupamiento de actividades o departamentalización y las líneas de dirección y autoridad adoptadas por la organización, entre otros aspectos. La representación gráfica de la estructura interna </w:t>
      </w:r>
      <w:r w:rsidR="007912B3">
        <w:rPr>
          <w:rFonts w:ascii="Arial Rounded MT Bold" w:hAnsi="Arial Rounded MT Bold"/>
          <w:sz w:val="24"/>
          <w:szCs w:val="24"/>
        </w:rPr>
        <w:t>de</w:t>
      </w:r>
      <w:r w:rsidRPr="00A80A4B">
        <w:rPr>
          <w:rFonts w:ascii="Arial Rounded MT Bold" w:hAnsi="Arial Rounded MT Bold"/>
          <w:sz w:val="24"/>
          <w:szCs w:val="24"/>
        </w:rPr>
        <w:t xml:space="preserve"> la Secretaría es la siguiente:</w:t>
      </w:r>
    </w:p>
    <w:p w:rsidR="00922549" w:rsidRDefault="00922549" w:rsidP="00134755">
      <w:pPr>
        <w:spacing w:line="225" w:lineRule="auto"/>
        <w:jc w:val="both"/>
        <w:rPr>
          <w:rFonts w:ascii="Arial Rounded MT Bold" w:hAnsi="Arial Rounded MT Bold"/>
          <w:sz w:val="24"/>
          <w:szCs w:val="24"/>
        </w:rPr>
      </w:pPr>
    </w:p>
    <w:p w:rsidR="00922549" w:rsidRPr="00A80A4B" w:rsidRDefault="00922549" w:rsidP="00134755">
      <w:pPr>
        <w:spacing w:line="225" w:lineRule="auto"/>
        <w:jc w:val="both"/>
        <w:rPr>
          <w:rFonts w:ascii="Arial Rounded MT Bold" w:hAnsi="Arial Rounded MT Bold"/>
          <w:sz w:val="24"/>
          <w:szCs w:val="24"/>
        </w:rPr>
      </w:pPr>
    </w:p>
    <w:p w:rsidR="00134755" w:rsidRPr="00A80A4B" w:rsidRDefault="00134755" w:rsidP="00134755">
      <w:pPr>
        <w:spacing w:line="239" w:lineRule="auto"/>
        <w:ind w:left="120"/>
        <w:rPr>
          <w:rFonts w:ascii="Arial Rounded MT Bold" w:hAnsi="Arial Rounded MT Bold"/>
          <w:b/>
        </w:rPr>
      </w:pPr>
      <w:r w:rsidRPr="00A80A4B">
        <w:rPr>
          <w:rFonts w:ascii="Arial Rounded MT Bold" w:hAnsi="Arial Rounded MT Bold"/>
          <w:b/>
        </w:rPr>
        <w:lastRenderedPageBreak/>
        <w:t>Gráfico No. 1 Organigrama de la estructura interna de la Secretaría Distrital de Gobierno</w:t>
      </w:r>
    </w:p>
    <w:p w:rsidR="00134755" w:rsidRPr="00A80A4B" w:rsidRDefault="00B63C36" w:rsidP="00B63C36">
      <w:pPr>
        <w:jc w:val="center"/>
        <w:rPr>
          <w:rFonts w:ascii="Arial Rounded MT Bold" w:hAnsi="Arial Rounded MT Bold"/>
        </w:rPr>
      </w:pPr>
      <w:r>
        <w:rPr>
          <w:rFonts w:ascii="Arial Rounded MT Bold" w:hAnsi="Arial Rounded MT Bold"/>
          <w:noProof/>
          <w:lang w:val="es-ES" w:eastAsia="es-ES"/>
        </w:rPr>
        <w:drawing>
          <wp:inline distT="0" distB="0" distL="0" distR="0">
            <wp:extent cx="4175268" cy="4325509"/>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3643" t="20404" r="25309" b="8824"/>
                    <a:stretch>
                      <a:fillRect/>
                    </a:stretch>
                  </pic:blipFill>
                  <pic:spPr bwMode="auto">
                    <a:xfrm>
                      <a:off x="0" y="0"/>
                      <a:ext cx="4174377" cy="4324586"/>
                    </a:xfrm>
                    <a:prstGeom prst="rect">
                      <a:avLst/>
                    </a:prstGeom>
                    <a:noFill/>
                    <a:ln w="9525">
                      <a:noFill/>
                      <a:miter lim="800000"/>
                      <a:headEnd/>
                      <a:tailEnd/>
                    </a:ln>
                  </pic:spPr>
                </pic:pic>
              </a:graphicData>
            </a:graphic>
          </wp:inline>
        </w:drawing>
      </w:r>
    </w:p>
    <w:p w:rsidR="00024AA8" w:rsidRPr="007912B3" w:rsidRDefault="00477613" w:rsidP="00024AA8">
      <w:pPr>
        <w:rPr>
          <w:rFonts w:ascii="Arial Rounded MT Bold" w:hAnsi="Arial Rounded MT Bold"/>
          <w:b/>
          <w:i/>
          <w:strike/>
        </w:rPr>
      </w:pPr>
      <w:r w:rsidRPr="00A80A4B">
        <w:rPr>
          <w:rFonts w:ascii="Arial Rounded MT Bold" w:hAnsi="Arial Rounded MT Bold"/>
          <w:b/>
          <w:i/>
        </w:rPr>
        <w:t xml:space="preserve">Fuente: </w:t>
      </w:r>
      <w:r w:rsidR="00B63C36">
        <w:rPr>
          <w:rFonts w:ascii="Arial Rounded MT Bold" w:hAnsi="Arial Rounded MT Bold"/>
          <w:b/>
          <w:i/>
        </w:rPr>
        <w:t>Apartado Dependencias en Intranet – Secretaría Distrital de Gobierno</w:t>
      </w:r>
    </w:p>
    <w:p w:rsidR="0084300A" w:rsidRPr="00A80A4B" w:rsidRDefault="00FB5BF6" w:rsidP="004F765F">
      <w:pPr>
        <w:pStyle w:val="Ttulo1"/>
        <w:rPr>
          <w:rFonts w:ascii="Arial Rounded MT Bold" w:hAnsi="Arial Rounded MT Bold"/>
          <w:b w:val="0"/>
          <w:bCs w:val="0"/>
          <w:sz w:val="32"/>
        </w:rPr>
      </w:pPr>
      <w:bookmarkStart w:id="6" w:name="_Toc492373562"/>
      <w:r w:rsidRPr="00A80A4B">
        <w:rPr>
          <w:rFonts w:ascii="Arial Rounded MT Bold" w:hAnsi="Arial Rounded MT Bold"/>
          <w:b w:val="0"/>
          <w:bCs w:val="0"/>
          <w:sz w:val="32"/>
        </w:rPr>
        <w:t>PLATAFORMA ESTRATEGICA</w:t>
      </w:r>
      <w:bookmarkEnd w:id="6"/>
    </w:p>
    <w:p w:rsidR="009277D1" w:rsidRDefault="009277D1" w:rsidP="00002CB7">
      <w:pPr>
        <w:jc w:val="both"/>
        <w:rPr>
          <w:rFonts w:ascii="Arial Rounded MT Bold" w:hAnsi="Arial Rounded MT Bold"/>
          <w:sz w:val="24"/>
        </w:rPr>
      </w:pPr>
    </w:p>
    <w:p w:rsidR="00002CB7" w:rsidRDefault="00002CB7" w:rsidP="00002CB7">
      <w:pPr>
        <w:jc w:val="both"/>
        <w:rPr>
          <w:rFonts w:ascii="Arial Rounded MT Bold" w:hAnsi="Arial Rounded MT Bold"/>
          <w:sz w:val="24"/>
        </w:rPr>
      </w:pPr>
      <w:r>
        <w:rPr>
          <w:rFonts w:ascii="Arial Rounded MT Bold" w:hAnsi="Arial Rounded MT Bold"/>
          <w:sz w:val="24"/>
        </w:rPr>
        <w:t>Para el diseño de la plataforma estratégica se llevo a cabo una jornada de planeación en la cual el equipo directivo con el acompañamiento de profesionales de la Oficina Asesora de Planeación definió el horizonte institucional de la entidad.</w:t>
      </w:r>
    </w:p>
    <w:p w:rsidR="00002CB7" w:rsidRDefault="00B63C36" w:rsidP="00002CB7">
      <w:pPr>
        <w:jc w:val="both"/>
        <w:rPr>
          <w:rFonts w:ascii="Arial Rounded MT Bold" w:hAnsi="Arial Rounded MT Bold"/>
          <w:sz w:val="24"/>
        </w:rPr>
      </w:pPr>
      <w:r>
        <w:rPr>
          <w:rFonts w:ascii="Arial Rounded MT Bold" w:hAnsi="Arial Rounded MT Bold"/>
          <w:sz w:val="24"/>
        </w:rPr>
        <w:t>Este horizonte que</w:t>
      </w:r>
      <w:r w:rsidR="00002CB7">
        <w:rPr>
          <w:rFonts w:ascii="Arial Rounded MT Bold" w:hAnsi="Arial Rounded MT Bold"/>
          <w:sz w:val="24"/>
        </w:rPr>
        <w:t xml:space="preserve">do plasmado en la resolución 162 de 2017 </w:t>
      </w:r>
      <w:r>
        <w:rPr>
          <w:rFonts w:ascii="Arial Rounded MT Bold" w:hAnsi="Arial Rounded MT Bold"/>
          <w:sz w:val="24"/>
        </w:rPr>
        <w:t>“Por</w:t>
      </w:r>
      <w:r w:rsidR="00002CB7">
        <w:rPr>
          <w:rFonts w:ascii="Arial Rounded MT Bold" w:hAnsi="Arial Rounded MT Bold"/>
          <w:sz w:val="24"/>
        </w:rPr>
        <w:t xml:space="preserve"> el cual se adopta el Marco Estratégico y el Mapa de procesos de la Secretaría Distrital de Gobierno”. Esta resolución contiene la adopción de la Misión, Visión, los objetivos estratégicos, valores éticos y el mapa de procesos.</w:t>
      </w:r>
    </w:p>
    <w:p w:rsidR="00002CB7" w:rsidRDefault="00002CB7" w:rsidP="00002CB7">
      <w:pPr>
        <w:jc w:val="both"/>
        <w:rPr>
          <w:rFonts w:ascii="Arial Rounded MT Bold" w:hAnsi="Arial Rounded MT Bold"/>
          <w:sz w:val="24"/>
        </w:rPr>
      </w:pPr>
    </w:p>
    <w:p w:rsidR="00002CB7" w:rsidRDefault="00002CB7" w:rsidP="00002CB7">
      <w:pPr>
        <w:jc w:val="both"/>
        <w:rPr>
          <w:rFonts w:ascii="Arial Rounded MT Bold" w:hAnsi="Arial Rounded MT Bold"/>
          <w:sz w:val="24"/>
        </w:rPr>
      </w:pPr>
    </w:p>
    <w:p w:rsidR="00002CB7" w:rsidRPr="00002CB7" w:rsidRDefault="00002CB7" w:rsidP="00002CB7">
      <w:pPr>
        <w:jc w:val="both"/>
        <w:rPr>
          <w:rFonts w:ascii="Arial Rounded MT Bold" w:hAnsi="Arial Rounded MT Bold"/>
          <w:sz w:val="24"/>
        </w:rPr>
      </w:pPr>
    </w:p>
    <w:p w:rsidR="0057389A" w:rsidRPr="00A80A4B" w:rsidRDefault="0057389A" w:rsidP="004F765F">
      <w:pPr>
        <w:pStyle w:val="Ttulo2"/>
        <w:rPr>
          <w:rFonts w:ascii="Arial Rounded MT Bold" w:hAnsi="Arial Rounded MT Bold"/>
          <w:b w:val="0"/>
          <w:bCs w:val="0"/>
          <w:color w:val="365F91" w:themeColor="accent1" w:themeShade="BF"/>
          <w:sz w:val="32"/>
          <w:szCs w:val="28"/>
        </w:rPr>
      </w:pPr>
      <w:bookmarkStart w:id="7" w:name="_Toc492373563"/>
      <w:r w:rsidRPr="00A80A4B">
        <w:rPr>
          <w:rFonts w:ascii="Arial Rounded MT Bold" w:hAnsi="Arial Rounded MT Bold"/>
          <w:b w:val="0"/>
          <w:bCs w:val="0"/>
          <w:color w:val="365F91" w:themeColor="accent1" w:themeShade="BF"/>
          <w:sz w:val="32"/>
          <w:szCs w:val="28"/>
        </w:rPr>
        <w:lastRenderedPageBreak/>
        <w:t>Misión</w:t>
      </w:r>
      <w:bookmarkEnd w:id="7"/>
    </w:p>
    <w:p w:rsidR="00CA1A79" w:rsidRPr="00A80A4B" w:rsidRDefault="007912B3" w:rsidP="00CA1A79">
      <w:pPr>
        <w:jc w:val="both"/>
        <w:rPr>
          <w:rFonts w:ascii="Arial Rounded MT Bold" w:hAnsi="Arial Rounded MT Bold"/>
          <w:sz w:val="24"/>
        </w:rPr>
      </w:pPr>
      <w:r>
        <w:rPr>
          <w:rFonts w:ascii="Arial Rounded MT Bold" w:hAnsi="Arial Rounded MT Bold"/>
          <w:sz w:val="24"/>
        </w:rPr>
        <w:t xml:space="preserve">Para el diseño de la </w:t>
      </w:r>
      <w:r w:rsidR="00CA1A79" w:rsidRPr="00A80A4B">
        <w:rPr>
          <w:rFonts w:ascii="Arial Rounded MT Bold" w:hAnsi="Arial Rounded MT Bold"/>
          <w:sz w:val="24"/>
        </w:rPr>
        <w:t>de misión se llevó a cabo un proceso de análisis normativo en el cual se estructuraron cinco (5) líneas misionales las cuales reflejan la razón institucional de la entidad, esto con el propó</w:t>
      </w:r>
      <w:r>
        <w:rPr>
          <w:rFonts w:ascii="Arial Rounded MT Bold" w:hAnsi="Arial Rounded MT Bold"/>
          <w:sz w:val="24"/>
        </w:rPr>
        <w:t>sito de consolidar la versión</w:t>
      </w:r>
      <w:r w:rsidR="00CA1A79" w:rsidRPr="00A80A4B">
        <w:rPr>
          <w:rFonts w:ascii="Arial Rounded MT Bold" w:hAnsi="Arial Rounded MT Bold"/>
          <w:sz w:val="24"/>
        </w:rPr>
        <w:t xml:space="preserve"> que reflejase el proceso </w:t>
      </w:r>
      <w:r w:rsidR="00880792" w:rsidRPr="00A80A4B">
        <w:rPr>
          <w:rFonts w:ascii="Arial Rounded MT Bold" w:hAnsi="Arial Rounded MT Bold"/>
          <w:sz w:val="24"/>
        </w:rPr>
        <w:t xml:space="preserve">de </w:t>
      </w:r>
      <w:r w:rsidR="00CA1A79" w:rsidRPr="00A80A4B">
        <w:rPr>
          <w:rFonts w:ascii="Arial Rounded MT Bold" w:hAnsi="Arial Rounded MT Bold"/>
          <w:sz w:val="24"/>
        </w:rPr>
        <w:t>creación de valor público de la entidad hacia la comunidad.</w:t>
      </w:r>
    </w:p>
    <w:p w:rsidR="00922549" w:rsidRPr="00A80A4B" w:rsidRDefault="00CA1A79" w:rsidP="00CA1A79">
      <w:pPr>
        <w:jc w:val="both"/>
        <w:rPr>
          <w:rFonts w:ascii="Arial Rounded MT Bold" w:hAnsi="Arial Rounded MT Bold"/>
          <w:sz w:val="24"/>
        </w:rPr>
      </w:pPr>
      <w:r w:rsidRPr="00A80A4B">
        <w:rPr>
          <w:rFonts w:ascii="Arial Rounded MT Bold" w:hAnsi="Arial Rounded MT Bold"/>
          <w:sz w:val="24"/>
        </w:rPr>
        <w:t>Metodológicamente</w:t>
      </w:r>
      <w:r w:rsidR="00D97FC7" w:rsidRPr="00A80A4B">
        <w:rPr>
          <w:rFonts w:ascii="Arial Rounded MT Bold" w:hAnsi="Arial Rounded MT Bold"/>
          <w:sz w:val="24"/>
        </w:rPr>
        <w:t>,</w:t>
      </w:r>
      <w:r w:rsidRPr="00A80A4B">
        <w:rPr>
          <w:rFonts w:ascii="Arial Rounded MT Bold" w:hAnsi="Arial Rounded MT Bold"/>
          <w:sz w:val="24"/>
        </w:rPr>
        <w:t xml:space="preserve"> </w:t>
      </w:r>
      <w:r w:rsidR="00922549">
        <w:rPr>
          <w:rFonts w:ascii="Arial Rounded MT Bold" w:hAnsi="Arial Rounded MT Bold"/>
          <w:sz w:val="24"/>
        </w:rPr>
        <w:t xml:space="preserve">se realizaron </w:t>
      </w:r>
      <w:r w:rsidR="00E46491">
        <w:rPr>
          <w:rFonts w:ascii="Arial Rounded MT Bold" w:hAnsi="Arial Rounded MT Bold"/>
          <w:sz w:val="24"/>
        </w:rPr>
        <w:t>jornadas de planeación entre el equipo</w:t>
      </w:r>
      <w:r w:rsidR="00922549">
        <w:rPr>
          <w:rFonts w:ascii="Arial Rounded MT Bold" w:hAnsi="Arial Rounded MT Bold"/>
          <w:sz w:val="24"/>
        </w:rPr>
        <w:t xml:space="preserve"> directivo</w:t>
      </w:r>
      <w:r w:rsidRPr="00A80A4B">
        <w:rPr>
          <w:rFonts w:ascii="Arial Rounded MT Bold" w:hAnsi="Arial Rounded MT Bold"/>
          <w:sz w:val="24"/>
        </w:rPr>
        <w:t xml:space="preserve">, </w:t>
      </w:r>
      <w:r w:rsidR="00E46491">
        <w:rPr>
          <w:rFonts w:ascii="Arial Rounded MT Bold" w:hAnsi="Arial Rounded MT Bold"/>
          <w:sz w:val="24"/>
        </w:rPr>
        <w:t>en las cuales se definió</w:t>
      </w:r>
      <w:r w:rsidRPr="00A80A4B">
        <w:rPr>
          <w:rFonts w:ascii="Arial Rounded MT Bold" w:hAnsi="Arial Rounded MT Bold"/>
          <w:sz w:val="24"/>
        </w:rPr>
        <w:t xml:space="preserve"> </w:t>
      </w:r>
      <w:r w:rsidR="00922549">
        <w:rPr>
          <w:rFonts w:ascii="Arial Rounded MT Bold" w:hAnsi="Arial Rounded MT Bold"/>
          <w:sz w:val="24"/>
        </w:rPr>
        <w:t xml:space="preserve">la </w:t>
      </w:r>
      <w:r w:rsidRPr="00A80A4B">
        <w:rPr>
          <w:rFonts w:ascii="Arial Rounded MT Bold" w:hAnsi="Arial Rounded MT Bold"/>
          <w:sz w:val="24"/>
        </w:rPr>
        <w:t xml:space="preserve">misión </w:t>
      </w:r>
      <w:r w:rsidR="00922549">
        <w:rPr>
          <w:rFonts w:ascii="Arial Rounded MT Bold" w:hAnsi="Arial Rounded MT Bold"/>
          <w:sz w:val="24"/>
        </w:rPr>
        <w:t>y visión para la Secretaría de Gobierno.</w:t>
      </w:r>
    </w:p>
    <w:p w:rsidR="002A3AB9" w:rsidRDefault="00005EB5" w:rsidP="00CA1A79">
      <w:pPr>
        <w:jc w:val="both"/>
        <w:rPr>
          <w:rFonts w:ascii="Arial Rounded MT Bold" w:hAnsi="Arial Rounded MT Bold"/>
          <w:b/>
          <w:sz w:val="24"/>
          <w:u w:val="single"/>
        </w:rPr>
      </w:pPr>
      <w:r>
        <w:rPr>
          <w:rFonts w:ascii="Arial Rounded MT Bold" w:hAnsi="Arial Rounded MT Bold"/>
          <w:b/>
          <w:noProof/>
          <w:sz w:val="24"/>
          <w:u w:val="single"/>
        </w:rPr>
        <mc:AlternateContent>
          <mc:Choice Requires="wps">
            <w:drawing>
              <wp:anchor distT="0" distB="0" distL="114300" distR="114300" simplePos="0" relativeHeight="251659264" behindDoc="0" locked="0" layoutInCell="1" allowOverlap="1">
                <wp:simplePos x="0" y="0"/>
                <wp:positionH relativeFrom="column">
                  <wp:posOffset>-425450</wp:posOffset>
                </wp:positionH>
                <wp:positionV relativeFrom="paragraph">
                  <wp:posOffset>13335</wp:posOffset>
                </wp:positionV>
                <wp:extent cx="6045835" cy="4029075"/>
                <wp:effectExtent l="0" t="0" r="3364865" b="9525"/>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4029075"/>
                        </a:xfrm>
                        <a:prstGeom prst="horizontalScroll">
                          <a:avLst>
                            <a:gd name="adj" fmla="val 12500"/>
                          </a:avLst>
                        </a:prstGeom>
                        <a:solidFill>
                          <a:schemeClr val="accent1">
                            <a:lumMod val="75000"/>
                            <a:lumOff val="0"/>
                          </a:schemeClr>
                        </a:soli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rsidR="000E4EA2" w:rsidRPr="00922549" w:rsidRDefault="000E4EA2" w:rsidP="00922549">
                            <w:pPr>
                              <w:jc w:val="center"/>
                              <w:rPr>
                                <w:rFonts w:ascii="Century Gothic" w:hAnsi="Century Gothic"/>
                                <w:b/>
                                <w:color w:val="FFFFFF" w:themeColor="background1"/>
                                <w:sz w:val="28"/>
                              </w:rPr>
                            </w:pPr>
                            <w:r w:rsidRPr="00922549">
                              <w:rPr>
                                <w:rFonts w:ascii="Century Gothic" w:hAnsi="Century Gothic"/>
                                <w:b/>
                                <w:color w:val="FFFFFF" w:themeColor="background1"/>
                                <w:sz w:val="28"/>
                              </w:rPr>
                              <w:t>MISION</w:t>
                            </w:r>
                          </w:p>
                          <w:p w:rsidR="000E4EA2" w:rsidRPr="00922549" w:rsidRDefault="000E4EA2" w:rsidP="00922549">
                            <w:pPr>
                              <w:jc w:val="both"/>
                              <w:rPr>
                                <w:rFonts w:ascii="Century Gothic" w:hAnsi="Century Gothic"/>
                                <w:b/>
                                <w:color w:val="FFFFFF" w:themeColor="background1"/>
                                <w:sz w:val="28"/>
                              </w:rPr>
                            </w:pPr>
                            <w:r w:rsidRPr="00922549">
                              <w:rPr>
                                <w:rFonts w:ascii="Century Gothic" w:hAnsi="Century Gothic"/>
                                <w:b/>
                                <w:color w:val="FFFFFF" w:themeColor="background1"/>
                                <w:sz w:val="28"/>
                              </w:rPr>
                              <w:t>En la Secretaría Distrital de Gobierno lideramos la articulación eficiente y efectiva de las autoridades distritales para mejorar la calidad de vida de todos los bogotanos.</w:t>
                            </w:r>
                          </w:p>
                          <w:p w:rsidR="000E4EA2" w:rsidRPr="00922549" w:rsidRDefault="000E4EA2" w:rsidP="00922549">
                            <w:pPr>
                              <w:jc w:val="both"/>
                              <w:rPr>
                                <w:rFonts w:ascii="Century Gothic" w:hAnsi="Century Gothic"/>
                                <w:b/>
                                <w:color w:val="FFFFFF" w:themeColor="background1"/>
                                <w:sz w:val="28"/>
                              </w:rPr>
                            </w:pPr>
                            <w:r w:rsidRPr="00922549">
                              <w:rPr>
                                <w:rFonts w:ascii="Century Gothic" w:hAnsi="Century Gothic"/>
                                <w:b/>
                                <w:color w:val="FFFFFF" w:themeColor="background1"/>
                                <w:sz w:val="28"/>
                              </w:rPr>
                              <w:t>Garantizamos la convivencia pacífica y el cumplimiento de la ley en el Distrito Capital, protegiendo los derechos y promoviendo los deberes de los ciudadanos.</w:t>
                            </w:r>
                          </w:p>
                          <w:p w:rsidR="000E4EA2" w:rsidRPr="00922549" w:rsidRDefault="000E4EA2" w:rsidP="00922549">
                            <w:pPr>
                              <w:rPr>
                                <w:color w:val="FFFFFF" w:themeColor="background1"/>
                                <w:lang w:val="es-ES"/>
                              </w:rPr>
                            </w:pPr>
                            <w:r w:rsidRPr="00922549">
                              <w:rPr>
                                <w:rFonts w:ascii="Century Gothic" w:hAnsi="Century Gothic"/>
                                <w:b/>
                                <w:color w:val="FFFFFF" w:themeColor="background1"/>
                                <w:sz w:val="28"/>
                              </w:rPr>
                              <w:t>Servimos a todos los bogotanos y promovemos una ciudadanía activa y responsable.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33.5pt;margin-top:1.05pt;width:476.05pt;height:3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" fillcolor="#365f91 [2404]" strokecolor="#f2f2f2 [3041]" strokeweight="1pt">
                <v:shadow on="t" type="perspective" color="#b6dde8 [1304]" opacity=".5" origin=",.5" offset="0,0" matrix=",-56756f,,.5"/>
                <v:textbox>
                  <w:txbxContent>
                    <w:p w:rsidR="000E4EA2" w:rsidRPr="00922549" w:rsidRDefault="000E4EA2" w:rsidP="00922549">
                      <w:pPr>
                        <w:jc w:val="center"/>
                        <w:rPr>
                          <w:rFonts w:ascii="Century Gothic" w:hAnsi="Century Gothic"/>
                          <w:b/>
                          <w:color w:val="FFFFFF" w:themeColor="background1"/>
                          <w:sz w:val="28"/>
                        </w:rPr>
                      </w:pPr>
                      <w:r w:rsidRPr="00922549">
                        <w:rPr>
                          <w:rFonts w:ascii="Century Gothic" w:hAnsi="Century Gothic"/>
                          <w:b/>
                          <w:color w:val="FFFFFF" w:themeColor="background1"/>
                          <w:sz w:val="28"/>
                        </w:rPr>
                        <w:t>MISION</w:t>
                      </w:r>
                    </w:p>
                    <w:p w:rsidR="000E4EA2" w:rsidRPr="00922549" w:rsidRDefault="000E4EA2" w:rsidP="00922549">
                      <w:pPr>
                        <w:jc w:val="both"/>
                        <w:rPr>
                          <w:rFonts w:ascii="Century Gothic" w:hAnsi="Century Gothic"/>
                          <w:b/>
                          <w:color w:val="FFFFFF" w:themeColor="background1"/>
                          <w:sz w:val="28"/>
                        </w:rPr>
                      </w:pPr>
                      <w:r w:rsidRPr="00922549">
                        <w:rPr>
                          <w:rFonts w:ascii="Century Gothic" w:hAnsi="Century Gothic"/>
                          <w:b/>
                          <w:color w:val="FFFFFF" w:themeColor="background1"/>
                          <w:sz w:val="28"/>
                        </w:rPr>
                        <w:t>En la Secretaría Distrital de Gobierno lideramos la articulación eficiente y efectiva de las autoridades distritales para mejorar la calidad de vida de todos los bogotanos.</w:t>
                      </w:r>
                    </w:p>
                    <w:p w:rsidR="000E4EA2" w:rsidRPr="00922549" w:rsidRDefault="000E4EA2" w:rsidP="00922549">
                      <w:pPr>
                        <w:jc w:val="both"/>
                        <w:rPr>
                          <w:rFonts w:ascii="Century Gothic" w:hAnsi="Century Gothic"/>
                          <w:b/>
                          <w:color w:val="FFFFFF" w:themeColor="background1"/>
                          <w:sz w:val="28"/>
                        </w:rPr>
                      </w:pPr>
                      <w:r w:rsidRPr="00922549">
                        <w:rPr>
                          <w:rFonts w:ascii="Century Gothic" w:hAnsi="Century Gothic"/>
                          <w:b/>
                          <w:color w:val="FFFFFF" w:themeColor="background1"/>
                          <w:sz w:val="28"/>
                        </w:rPr>
                        <w:t>Garantizamos la convivencia pacífica y el cumplimiento de la ley en el Distrito Capital, protegiendo los derechos y promoviendo los deberes de los ciudadanos.</w:t>
                      </w:r>
                    </w:p>
                    <w:p w:rsidR="000E4EA2" w:rsidRPr="00922549" w:rsidRDefault="000E4EA2" w:rsidP="00922549">
                      <w:pPr>
                        <w:rPr>
                          <w:color w:val="FFFFFF" w:themeColor="background1"/>
                          <w:lang w:val="es-ES"/>
                        </w:rPr>
                      </w:pPr>
                      <w:r w:rsidRPr="00922549">
                        <w:rPr>
                          <w:rFonts w:ascii="Century Gothic" w:hAnsi="Century Gothic"/>
                          <w:b/>
                          <w:color w:val="FFFFFF" w:themeColor="background1"/>
                          <w:sz w:val="28"/>
                        </w:rPr>
                        <w:t>Servimos a todos los bogotanos y promovemos una ciudadanía activa y responsable.</w:t>
                      </w:r>
                    </w:p>
                  </w:txbxContent>
                </v:textbox>
              </v:shape>
            </w:pict>
          </mc:Fallback>
        </mc:AlternateContent>
      </w:r>
    </w:p>
    <w:p w:rsidR="00922549" w:rsidRPr="00A80A4B" w:rsidRDefault="0092254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Pr="00A80A4B" w:rsidRDefault="002A3AB9" w:rsidP="00CA1A79">
      <w:pPr>
        <w:jc w:val="both"/>
        <w:rPr>
          <w:rFonts w:ascii="Arial Rounded MT Bold" w:hAnsi="Arial Rounded MT Bold"/>
          <w:b/>
          <w:sz w:val="24"/>
          <w:u w:val="single"/>
        </w:rPr>
      </w:pPr>
    </w:p>
    <w:p w:rsidR="002A3AB9" w:rsidRDefault="002A3AB9"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A07304" w:rsidRDefault="00A07304" w:rsidP="00CA1A79">
      <w:pPr>
        <w:jc w:val="both"/>
        <w:rPr>
          <w:rFonts w:ascii="Arial Rounded MT Bold" w:hAnsi="Arial Rounded MT Bold"/>
          <w:b/>
          <w:sz w:val="24"/>
          <w:u w:val="single"/>
        </w:rPr>
      </w:pPr>
    </w:p>
    <w:p w:rsidR="000A2BAB" w:rsidRDefault="000A2BAB" w:rsidP="00CA1A79">
      <w:pPr>
        <w:jc w:val="both"/>
        <w:rPr>
          <w:rFonts w:ascii="Arial Rounded MT Bold" w:hAnsi="Arial Rounded MT Bold"/>
          <w:b/>
          <w:sz w:val="24"/>
          <w:u w:val="single"/>
        </w:rPr>
        <w:sectPr w:rsidR="000A2BAB" w:rsidSect="00F47BD5">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07304" w:rsidRDefault="00FB3EC3" w:rsidP="001F1286">
      <w:pPr>
        <w:pStyle w:val="Ttulo2"/>
        <w:jc w:val="center"/>
        <w:rPr>
          <w:rFonts w:ascii="Arial Rounded MT Bold" w:hAnsi="Arial Rounded MT Bold"/>
          <w:b w:val="0"/>
          <w:bCs w:val="0"/>
          <w:color w:val="365F91" w:themeColor="accent1" w:themeShade="BF"/>
          <w:sz w:val="32"/>
          <w:szCs w:val="28"/>
        </w:rPr>
      </w:pPr>
      <w:r w:rsidRPr="001F1286">
        <w:rPr>
          <w:rFonts w:ascii="Arial Rounded MT Bold" w:hAnsi="Arial Rounded MT Bold"/>
          <w:b w:val="0"/>
          <w:bCs w:val="0"/>
          <w:noProof/>
          <w:color w:val="365F91" w:themeColor="accent1" w:themeShade="BF"/>
          <w:sz w:val="32"/>
          <w:szCs w:val="28"/>
          <w:lang w:val="es-ES" w:eastAsia="es-ES"/>
        </w:rPr>
        <w:lastRenderedPageBreak/>
        <w:drawing>
          <wp:anchor distT="0" distB="0" distL="114300" distR="114300" simplePos="0" relativeHeight="251661312" behindDoc="1" locked="0" layoutInCell="1" allowOverlap="1">
            <wp:simplePos x="0" y="0"/>
            <wp:positionH relativeFrom="column">
              <wp:posOffset>-506390</wp:posOffset>
            </wp:positionH>
            <wp:positionV relativeFrom="paragraph">
              <wp:posOffset>236087</wp:posOffset>
            </wp:positionV>
            <wp:extent cx="12131748" cy="5743797"/>
            <wp:effectExtent l="0" t="38100" r="0" b="104775"/>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AB0706" w:rsidRPr="001F1286">
        <w:rPr>
          <w:rFonts w:ascii="Arial Rounded MT Bold" w:hAnsi="Arial Rounded MT Bold"/>
          <w:b w:val="0"/>
          <w:bCs w:val="0"/>
          <w:noProof/>
          <w:color w:val="365F91" w:themeColor="accent1" w:themeShade="BF"/>
          <w:sz w:val="32"/>
          <w:szCs w:val="28"/>
          <w:lang w:val="es-ES" w:eastAsia="es-ES"/>
        </w:rPr>
        <w:drawing>
          <wp:anchor distT="0" distB="0" distL="114300" distR="114300" simplePos="0" relativeHeight="251663360" behindDoc="1" locked="0" layoutInCell="1" allowOverlap="1">
            <wp:simplePos x="0" y="0"/>
            <wp:positionH relativeFrom="column">
              <wp:posOffset>8813396</wp:posOffset>
            </wp:positionH>
            <wp:positionV relativeFrom="paragraph">
              <wp:posOffset>-616997</wp:posOffset>
            </wp:positionV>
            <wp:extent cx="2523416" cy="978749"/>
            <wp:effectExtent l="38100" t="0" r="10234" b="278551"/>
            <wp:wrapNone/>
            <wp:docPr id="10"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cstate="print"/>
                    <a:srcRect/>
                    <a:stretch>
                      <a:fillRect/>
                    </a:stretch>
                  </pic:blipFill>
                  <pic:spPr bwMode="auto">
                    <a:xfrm>
                      <a:off x="0" y="0"/>
                      <a:ext cx="2523416" cy="9787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F1286">
        <w:rPr>
          <w:rFonts w:ascii="Arial Rounded MT Bold" w:hAnsi="Arial Rounded MT Bold"/>
          <w:b w:val="0"/>
          <w:bCs w:val="0"/>
          <w:color w:val="365F91" w:themeColor="accent1" w:themeShade="BF"/>
          <w:sz w:val="32"/>
          <w:szCs w:val="28"/>
        </w:rPr>
        <w:t>Desarrollo Ejes Temáticos de la Misión</w:t>
      </w:r>
    </w:p>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005EB5" w:rsidP="001F1286">
      <w:r>
        <w:rPr>
          <w:noProof/>
          <w:lang w:val="es-ES" w:eastAsia="es-ES"/>
        </w:rPr>
        <mc:AlternateContent>
          <mc:Choice Requires="wps">
            <w:drawing>
              <wp:anchor distT="0" distB="0" distL="114300" distR="114300" simplePos="0" relativeHeight="251681792" behindDoc="0" locked="0" layoutInCell="1" allowOverlap="1">
                <wp:simplePos x="0" y="0"/>
                <wp:positionH relativeFrom="column">
                  <wp:posOffset>1652270</wp:posOffset>
                </wp:positionH>
                <wp:positionV relativeFrom="paragraph">
                  <wp:posOffset>58420</wp:posOffset>
                </wp:positionV>
                <wp:extent cx="722630" cy="755015"/>
                <wp:effectExtent l="0" t="1905" r="1905"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A2" w:rsidRDefault="000E4EA2" w:rsidP="00801FC1">
                            <w:pPr>
                              <w:shd w:val="clear" w:color="auto" w:fill="FBD4B4" w:themeFill="accent6"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30.1pt;margin-top:4.6pt;width:56.9pt;height:5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IAABc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" stroked="f">
                <v:textbox>
                  <w:txbxContent>
                    <w:p w:rsidR="000E4EA2" w:rsidRDefault="000E4EA2" w:rsidP="00801FC1">
                      <w:pPr>
                        <w:shd w:val="clear" w:color="auto" w:fill="FBD4B4" w:themeFill="accent6" w:themeFillTint="66"/>
                      </w:pPr>
                    </w:p>
                  </w:txbxContent>
                </v:textbox>
              </v:shape>
            </w:pict>
          </mc:Fallback>
        </mc:AlternateContent>
      </w:r>
      <w:r>
        <w:rPr>
          <w:rFonts w:ascii="Arial Rounded MT Bold" w:hAnsi="Arial Rounded MT Bold"/>
          <w:b/>
          <w:bCs/>
          <w:noProof/>
          <w:color w:val="365F91" w:themeColor="accent1" w:themeShade="BF"/>
          <w:sz w:val="32"/>
          <w:szCs w:val="28"/>
          <w:lang w:val="es-ES" w:eastAsia="es-ES"/>
        </w:rPr>
        <mc:AlternateContent>
          <mc:Choice Requires="wps">
            <w:drawing>
              <wp:anchor distT="0" distB="0" distL="114300" distR="114300" simplePos="0" relativeHeight="251682816" behindDoc="0" locked="0" layoutInCell="1" allowOverlap="1">
                <wp:simplePos x="0" y="0"/>
                <wp:positionH relativeFrom="column">
                  <wp:posOffset>2374900</wp:posOffset>
                </wp:positionH>
                <wp:positionV relativeFrom="paragraph">
                  <wp:posOffset>58420</wp:posOffset>
                </wp:positionV>
                <wp:extent cx="722630" cy="755015"/>
                <wp:effectExtent l="0" t="1905" r="3175" b="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A2" w:rsidRDefault="000E4EA2" w:rsidP="00801FC1">
                            <w:pPr>
                              <w:shd w:val="clear" w:color="auto" w:fill="C2D69B" w:themeFill="accent3" w:themeFillTint="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87pt;margin-top:4.6pt;width:56.9pt;height:5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guhQIAABc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" stroked="f">
                <v:textbox>
                  <w:txbxContent>
                    <w:p w:rsidR="000E4EA2" w:rsidRDefault="000E4EA2" w:rsidP="00801FC1">
                      <w:pPr>
                        <w:shd w:val="clear" w:color="auto" w:fill="C2D69B" w:themeFill="accent3" w:themeFillTint="99"/>
                      </w:pPr>
                    </w:p>
                  </w:txbxContent>
                </v:textbox>
              </v:shape>
            </w:pict>
          </mc:Fallback>
        </mc:AlternateContent>
      </w:r>
      <w:r>
        <w:rPr>
          <w:rFonts w:ascii="Arial Rounded MT Bold" w:hAnsi="Arial Rounded MT Bold"/>
          <w:b/>
          <w:bCs/>
          <w:noProof/>
          <w:color w:val="365F91" w:themeColor="accent1" w:themeShade="BF"/>
          <w:sz w:val="32"/>
          <w:szCs w:val="28"/>
          <w:lang w:val="es-ES" w:eastAsia="es-ES"/>
        </w:rPr>
        <mc:AlternateContent>
          <mc:Choice Requires="wps">
            <w:drawing>
              <wp:anchor distT="0" distB="0" distL="114300" distR="114300" simplePos="0" relativeHeight="251683840" behindDoc="0" locked="0" layoutInCell="1" allowOverlap="1">
                <wp:simplePos x="0" y="0"/>
                <wp:positionH relativeFrom="column">
                  <wp:posOffset>1822450</wp:posOffset>
                </wp:positionH>
                <wp:positionV relativeFrom="paragraph">
                  <wp:posOffset>281940</wp:posOffset>
                </wp:positionV>
                <wp:extent cx="1169035" cy="276225"/>
                <wp:effectExtent l="0" t="0" r="4445"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EA2" w:rsidRPr="00801FC1" w:rsidRDefault="000E4EA2">
                            <w:pPr>
                              <w:rPr>
                                <w:rFonts w:ascii="Arial Rounded MT Bold" w:hAnsi="Arial Rounded MT Bold"/>
                                <w:color w:val="1F497D" w:themeColor="text2"/>
                                <w:sz w:val="18"/>
                                <w:lang w:val="es-ES"/>
                              </w:rPr>
                            </w:pPr>
                            <w:r w:rsidRPr="00801FC1">
                              <w:rPr>
                                <w:rFonts w:ascii="Arial Rounded MT Bold" w:hAnsi="Arial Rounded MT Bold"/>
                                <w:color w:val="1F497D" w:themeColor="text2"/>
                                <w:sz w:val="18"/>
                                <w:lang w:val="es-ES"/>
                              </w:rPr>
                              <w:t>Desarrollo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143.5pt;margin-top:22.2pt;width:92.0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N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" stroked="f">
                <v:textbox>
                  <w:txbxContent>
                    <w:p w:rsidR="000E4EA2" w:rsidRPr="00801FC1" w:rsidRDefault="000E4EA2">
                      <w:pPr>
                        <w:rPr>
                          <w:rFonts w:ascii="Arial Rounded MT Bold" w:hAnsi="Arial Rounded MT Bold"/>
                          <w:color w:val="1F497D" w:themeColor="text2"/>
                          <w:sz w:val="18"/>
                          <w:lang w:val="es-ES"/>
                        </w:rPr>
                      </w:pPr>
                      <w:r w:rsidRPr="00801FC1">
                        <w:rPr>
                          <w:rFonts w:ascii="Arial Rounded MT Bold" w:hAnsi="Arial Rounded MT Bold"/>
                          <w:color w:val="1F497D" w:themeColor="text2"/>
                          <w:sz w:val="18"/>
                          <w:lang w:val="es-ES"/>
                        </w:rPr>
                        <w:t>Desarrollo Local</w:t>
                      </w:r>
                    </w:p>
                  </w:txbxContent>
                </v:textbox>
              </v:shape>
            </w:pict>
          </mc:Fallback>
        </mc:AlternateContent>
      </w:r>
    </w:p>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Default="001F1286" w:rsidP="001F1286"/>
    <w:p w:rsidR="001F1286" w:rsidRPr="001F1286" w:rsidRDefault="001F1286" w:rsidP="001F1286">
      <w:pPr>
        <w:pStyle w:val="Ttulo2"/>
        <w:jc w:val="center"/>
        <w:rPr>
          <w:rFonts w:ascii="Arial Rounded MT Bold" w:hAnsi="Arial Rounded MT Bold"/>
          <w:b w:val="0"/>
          <w:bCs w:val="0"/>
          <w:color w:val="365F91" w:themeColor="accent1" w:themeShade="BF"/>
          <w:sz w:val="32"/>
          <w:szCs w:val="28"/>
        </w:rPr>
      </w:pPr>
      <w:r w:rsidRPr="001F1286">
        <w:rPr>
          <w:rFonts w:ascii="Arial Rounded MT Bold" w:hAnsi="Arial Rounded MT Bold"/>
          <w:b w:val="0"/>
          <w:bCs w:val="0"/>
          <w:color w:val="365F91" w:themeColor="accent1" w:themeShade="BF"/>
          <w:sz w:val="32"/>
          <w:szCs w:val="28"/>
        </w:rPr>
        <w:t>Est</w:t>
      </w:r>
      <w:r>
        <w:rPr>
          <w:rFonts w:ascii="Arial Rounded MT Bold" w:hAnsi="Arial Rounded MT Bold"/>
          <w:b w:val="0"/>
          <w:bCs w:val="0"/>
          <w:color w:val="365F91" w:themeColor="accent1" w:themeShade="BF"/>
          <w:sz w:val="32"/>
          <w:szCs w:val="28"/>
        </w:rPr>
        <w:t>e</w:t>
      </w:r>
      <w:r w:rsidRPr="001F1286">
        <w:rPr>
          <w:rFonts w:ascii="Arial Rounded MT Bold" w:hAnsi="Arial Rounded MT Bold"/>
          <w:b w:val="0"/>
          <w:bCs w:val="0"/>
          <w:color w:val="365F91" w:themeColor="accent1" w:themeShade="BF"/>
          <w:sz w:val="32"/>
          <w:szCs w:val="28"/>
        </w:rPr>
        <w:t xml:space="preserve"> diagrama representa las temáticas de la Ciudad lideradas por la Secretaría Distrital de Gobierno</w:t>
      </w:r>
      <w:r>
        <w:rPr>
          <w:rFonts w:ascii="Arial Rounded MT Bold" w:hAnsi="Arial Rounded MT Bold"/>
          <w:b w:val="0"/>
          <w:bCs w:val="0"/>
          <w:color w:val="365F91" w:themeColor="accent1" w:themeShade="BF"/>
          <w:sz w:val="32"/>
          <w:szCs w:val="28"/>
        </w:rPr>
        <w:t xml:space="preserve"> de Conformidad con el Decreto 411 de 2016</w:t>
      </w:r>
    </w:p>
    <w:p w:rsidR="001F1286" w:rsidRDefault="00005EB5" w:rsidP="001F1286">
      <w:r>
        <w:rPr>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521970</wp:posOffset>
                </wp:positionV>
                <wp:extent cx="522605" cy="233680"/>
                <wp:effectExtent l="14605" t="9525" r="15240" b="2349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368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42317" id="Rectangle 8" o:spid="_x0000_s1026" style="position:absolute;margin-left:-2.2pt;margin-top:41.1pt;width:41.1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" fillcolor="#fabf8f [1945]" strokecolor="#fabf8f [1945]" strokeweight="1pt">
                <v:fill color2="#fde9d9 [665]" angle="135" focus="50%" type="gradient"/>
                <v:shadow on="t" color="#974706 [1609]" opacity=".5" offset="1pt"/>
              </v:rect>
            </w:pict>
          </mc:Fallback>
        </mc:AlternateContent>
      </w: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552450</wp:posOffset>
                </wp:positionH>
                <wp:positionV relativeFrom="paragraph">
                  <wp:posOffset>27305</wp:posOffset>
                </wp:positionV>
                <wp:extent cx="4505960" cy="271145"/>
                <wp:effectExtent l="13335" t="10160" r="5080" b="1397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271145"/>
                        </a:xfrm>
                        <a:prstGeom prst="rect">
                          <a:avLst/>
                        </a:prstGeom>
                        <a:solidFill>
                          <a:srgbClr val="FFFFFF"/>
                        </a:solidFill>
                        <a:ln w="9525">
                          <a:solidFill>
                            <a:srgbClr val="000000"/>
                          </a:solidFill>
                          <a:miter lim="800000"/>
                          <a:headEnd/>
                          <a:tailEnd/>
                        </a:ln>
                      </wps:spPr>
                      <wps:txbx>
                        <w:txbxContent>
                          <w:p w:rsidR="000E4EA2" w:rsidRPr="006B0CD6" w:rsidRDefault="000E4EA2" w:rsidP="006B0CD6">
                            <w:pPr>
                              <w:rPr>
                                <w:rFonts w:ascii="Arial Rounded MT Bold" w:hAnsi="Arial Rounded MT Bold" w:cs="Arial"/>
                                <w:b/>
                                <w:sz w:val="20"/>
                                <w:lang w:val="es-ES"/>
                              </w:rPr>
                            </w:pPr>
                            <w:r w:rsidRPr="006B0CD6">
                              <w:rPr>
                                <w:rFonts w:ascii="Arial Rounded MT Bold" w:hAnsi="Arial Rounded MT Bold" w:cs="Arial"/>
                                <w:b/>
                                <w:sz w:val="20"/>
                                <w:lang w:val="es-ES"/>
                              </w:rPr>
                              <w:t>Condiciones para implementar proyecto de ciudad del Gobernante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0" type="#_x0000_t202" style="position:absolute;margin-left:43.5pt;margin-top:2.15pt;width:354.8pt;height:21.3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">
                <v:textbox>
                  <w:txbxContent>
                    <w:p w:rsidR="000E4EA2" w:rsidRPr="006B0CD6" w:rsidRDefault="000E4EA2" w:rsidP="006B0CD6">
                      <w:pPr>
                        <w:rPr>
                          <w:rFonts w:ascii="Arial Rounded MT Bold" w:hAnsi="Arial Rounded MT Bold" w:cs="Arial"/>
                          <w:b/>
                          <w:sz w:val="20"/>
                          <w:lang w:val="es-ES"/>
                        </w:rPr>
                      </w:pPr>
                      <w:r w:rsidRPr="006B0CD6">
                        <w:rPr>
                          <w:rFonts w:ascii="Arial Rounded MT Bold" w:hAnsi="Arial Rounded MT Bold" w:cs="Arial"/>
                          <w:b/>
                          <w:sz w:val="20"/>
                          <w:lang w:val="es-ES"/>
                        </w:rPr>
                        <w:t>Condiciones para implementar proyecto de ciudad del Gobernante</w:t>
                      </w:r>
                    </w:p>
                  </w:txbxContent>
                </v:textbox>
              </v:shape>
            </w:pict>
          </mc:Fallback>
        </mc:AlternateContent>
      </w:r>
      <w:r>
        <w:rPr>
          <w:noProof/>
          <w:lang w:val="es-ES" w:eastAsia="es-ES"/>
        </w:rPr>
        <mc:AlternateContent>
          <mc:Choice Requires="wps">
            <w:drawing>
              <wp:anchor distT="0" distB="0" distL="114300" distR="114300" simplePos="0" relativeHeight="251676672" behindDoc="0" locked="0" layoutInCell="1" allowOverlap="1">
                <wp:simplePos x="0" y="0"/>
                <wp:positionH relativeFrom="column">
                  <wp:posOffset>-27940</wp:posOffset>
                </wp:positionH>
                <wp:positionV relativeFrom="paragraph">
                  <wp:posOffset>33020</wp:posOffset>
                </wp:positionV>
                <wp:extent cx="467995" cy="265430"/>
                <wp:effectExtent l="24130" t="25400" r="31750" b="5207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65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13B28" id="Rectangle 6" o:spid="_x0000_s1026" style="position:absolute;margin-left:-2.2pt;margin-top:2.6pt;width:36.85pt;height:2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" fillcolor="#9bbb59 [3206]" strokecolor="#f2f2f2 [3041]" strokeweight="3pt">
                <v:shadow on="t" color="#4e6128 [1606]" opacity=".5" offset="1pt"/>
              </v:rect>
            </w:pict>
          </mc:Fallback>
        </mc:AlternateContent>
      </w:r>
      <w:r>
        <w:rPr>
          <w:noProof/>
          <w:lang w:eastAsia="en-US"/>
        </w:rPr>
        <mc:AlternateContent>
          <mc:Choice Requires="wps">
            <w:drawing>
              <wp:anchor distT="0" distB="0" distL="114300" distR="114300" simplePos="0" relativeHeight="251675648" behindDoc="0" locked="0" layoutInCell="1" allowOverlap="1">
                <wp:simplePos x="0" y="0"/>
                <wp:positionH relativeFrom="column">
                  <wp:posOffset>5617845</wp:posOffset>
                </wp:positionH>
                <wp:positionV relativeFrom="paragraph">
                  <wp:posOffset>193040</wp:posOffset>
                </wp:positionV>
                <wp:extent cx="5723255" cy="977265"/>
                <wp:effectExtent l="21590" t="23495" r="36830" b="4699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97726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E4EA2" w:rsidRPr="002B7DA9" w:rsidRDefault="000E4EA2" w:rsidP="00F56D78">
                            <w:pPr>
                              <w:ind w:left="708"/>
                              <w:jc w:val="both"/>
                              <w:rPr>
                                <w:rFonts w:ascii="Arial" w:eastAsia="Times New Roman" w:hAnsi="Arial" w:cs="Arial"/>
                                <w:sz w:val="18"/>
                                <w:szCs w:val="21"/>
                                <w:lang w:val="es-ES" w:eastAsia="es-ES"/>
                              </w:rPr>
                            </w:pPr>
                            <w:r>
                              <w:rPr>
                                <w:rFonts w:ascii="Arial" w:eastAsia="Times New Roman" w:hAnsi="Arial" w:cs="Arial"/>
                                <w:b/>
                                <w:sz w:val="18"/>
                                <w:szCs w:val="21"/>
                                <w:lang w:val="es-ES" w:eastAsia="es-ES"/>
                              </w:rPr>
                              <w:t xml:space="preserve">* </w:t>
                            </w:r>
                            <w:r w:rsidRPr="00F56D78">
                              <w:rPr>
                                <w:rFonts w:ascii="Arial" w:eastAsia="Times New Roman" w:hAnsi="Arial" w:cs="Arial"/>
                                <w:b/>
                                <w:sz w:val="18"/>
                                <w:szCs w:val="21"/>
                                <w:lang w:val="es-ES" w:eastAsia="es-ES"/>
                              </w:rPr>
                              <w:t>GOBERNABILIDAD DEMOCRÁTICA</w:t>
                            </w:r>
                            <w:r>
                              <w:rPr>
                                <w:rFonts w:ascii="Arial" w:eastAsia="Times New Roman" w:hAnsi="Arial" w:cs="Arial"/>
                                <w:b/>
                                <w:sz w:val="18"/>
                                <w:szCs w:val="21"/>
                                <w:lang w:val="es-ES" w:eastAsia="es-ES"/>
                              </w:rPr>
                              <w:t xml:space="preserve"> DISTRITAL</w:t>
                            </w:r>
                            <w:r w:rsidRPr="002B7DA9">
                              <w:rPr>
                                <w:rFonts w:ascii="Arial" w:eastAsia="Times New Roman" w:hAnsi="Arial" w:cs="Arial"/>
                                <w:b/>
                                <w:sz w:val="18"/>
                                <w:szCs w:val="21"/>
                                <w:lang w:val="es-ES" w:eastAsia="es-ES"/>
                              </w:rPr>
                              <w:t>:</w:t>
                            </w:r>
                            <w:r w:rsidRPr="002B7DA9">
                              <w:rPr>
                                <w:rFonts w:ascii="Arial" w:eastAsia="Times New Roman" w:hAnsi="Arial" w:cs="Arial"/>
                                <w:sz w:val="18"/>
                                <w:szCs w:val="21"/>
                                <w:lang w:val="es-ES" w:eastAsia="es-ES"/>
                              </w:rPr>
                              <w:t xml:space="preserve"> Característica de un sistema político, asociado a sus niveles de estabilidad,  legitimidad, eficiencia y eficacia. En tal sentido, los índices de gobernabilidad inciden en el régimen político y dentro de éste, en la estructura de autoridad y los actores sociales que intervienen en la determinación de las acciones de gobierno El principal aspecto de la gobernabilidad democrática radica en las estructuras de autoridad, en como éstas se determinan las acciones políticas que llevan adelante.</w:t>
                            </w:r>
                          </w:p>
                          <w:p w:rsidR="000E4EA2" w:rsidRPr="002B7DA9" w:rsidRDefault="000E4EA2" w:rsidP="002B7DA9">
                            <w:pPr>
                              <w:spacing w:after="0" w:line="240" w:lineRule="auto"/>
                              <w:jc w:val="both"/>
                              <w:rPr>
                                <w:rFonts w:ascii="Arial" w:eastAsia="Times New Roman" w:hAnsi="Arial" w:cs="Arial"/>
                                <w:sz w:val="18"/>
                                <w:szCs w:val="21"/>
                                <w:lang w:val="es-ES" w:eastAsia="es-ES"/>
                              </w:rPr>
                            </w:pPr>
                            <w:r w:rsidRPr="002B7DA9">
                              <w:rPr>
                                <w:rFonts w:ascii="Arial" w:eastAsia="Times New Roman" w:hAnsi="Arial" w:cs="Arial"/>
                                <w:sz w:val="18"/>
                                <w:szCs w:val="21"/>
                                <w:lang w:val="es-ES" w:eastAsia="es-ES"/>
                              </w:rPr>
                              <w:t>.</w:t>
                            </w:r>
                          </w:p>
                          <w:p w:rsidR="000E4EA2" w:rsidRPr="002B7DA9" w:rsidRDefault="000E4EA2" w:rsidP="002B7DA9">
                            <w:pPr>
                              <w:jc w:val="both"/>
                              <w:rPr>
                                <w:sz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42.35pt;margin-top:15.2pt;width:450.65pt;height:7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" fillcolor="#4bacc6 [3208]" strokecolor="#f2f2f2 [3041]" strokeweight="3pt">
                <v:shadow on="t" color="#205867 [1608]" opacity=".5" offset="1pt"/>
                <v:textbox>
                  <w:txbxContent>
                    <w:p w:rsidR="000E4EA2" w:rsidRPr="002B7DA9" w:rsidRDefault="000E4EA2" w:rsidP="00F56D78">
                      <w:pPr>
                        <w:ind w:left="708"/>
                        <w:jc w:val="both"/>
                        <w:rPr>
                          <w:rFonts w:ascii="Arial" w:eastAsia="Times New Roman" w:hAnsi="Arial" w:cs="Arial"/>
                          <w:sz w:val="18"/>
                          <w:szCs w:val="21"/>
                          <w:lang w:val="es-ES" w:eastAsia="es-ES"/>
                        </w:rPr>
                      </w:pPr>
                      <w:r>
                        <w:rPr>
                          <w:rFonts w:ascii="Arial" w:eastAsia="Times New Roman" w:hAnsi="Arial" w:cs="Arial"/>
                          <w:b/>
                          <w:sz w:val="18"/>
                          <w:szCs w:val="21"/>
                          <w:lang w:val="es-ES" w:eastAsia="es-ES"/>
                        </w:rPr>
                        <w:t xml:space="preserve">* </w:t>
                      </w:r>
                      <w:r w:rsidRPr="00F56D78">
                        <w:rPr>
                          <w:rFonts w:ascii="Arial" w:eastAsia="Times New Roman" w:hAnsi="Arial" w:cs="Arial"/>
                          <w:b/>
                          <w:sz w:val="18"/>
                          <w:szCs w:val="21"/>
                          <w:lang w:val="es-ES" w:eastAsia="es-ES"/>
                        </w:rPr>
                        <w:t>GOBERNABILIDAD DEMOCRÁTICA</w:t>
                      </w:r>
                      <w:r>
                        <w:rPr>
                          <w:rFonts w:ascii="Arial" w:eastAsia="Times New Roman" w:hAnsi="Arial" w:cs="Arial"/>
                          <w:b/>
                          <w:sz w:val="18"/>
                          <w:szCs w:val="21"/>
                          <w:lang w:val="es-ES" w:eastAsia="es-ES"/>
                        </w:rPr>
                        <w:t xml:space="preserve"> DISTRITAL</w:t>
                      </w:r>
                      <w:r w:rsidRPr="002B7DA9">
                        <w:rPr>
                          <w:rFonts w:ascii="Arial" w:eastAsia="Times New Roman" w:hAnsi="Arial" w:cs="Arial"/>
                          <w:b/>
                          <w:sz w:val="18"/>
                          <w:szCs w:val="21"/>
                          <w:lang w:val="es-ES" w:eastAsia="es-ES"/>
                        </w:rPr>
                        <w:t>:</w:t>
                      </w:r>
                      <w:r w:rsidRPr="002B7DA9">
                        <w:rPr>
                          <w:rFonts w:ascii="Arial" w:eastAsia="Times New Roman" w:hAnsi="Arial" w:cs="Arial"/>
                          <w:sz w:val="18"/>
                          <w:szCs w:val="21"/>
                          <w:lang w:val="es-ES" w:eastAsia="es-ES"/>
                        </w:rPr>
                        <w:t xml:space="preserve"> Característica de un sistema político, asociado a sus niveles de </w:t>
                      </w:r>
                      <w:proofErr w:type="gramStart"/>
                      <w:r w:rsidRPr="002B7DA9">
                        <w:rPr>
                          <w:rFonts w:ascii="Arial" w:eastAsia="Times New Roman" w:hAnsi="Arial" w:cs="Arial"/>
                          <w:sz w:val="18"/>
                          <w:szCs w:val="21"/>
                          <w:lang w:val="es-ES" w:eastAsia="es-ES"/>
                        </w:rPr>
                        <w:t>estabilidad,  legitimidad</w:t>
                      </w:r>
                      <w:proofErr w:type="gramEnd"/>
                      <w:r w:rsidRPr="002B7DA9">
                        <w:rPr>
                          <w:rFonts w:ascii="Arial" w:eastAsia="Times New Roman" w:hAnsi="Arial" w:cs="Arial"/>
                          <w:sz w:val="18"/>
                          <w:szCs w:val="21"/>
                          <w:lang w:val="es-ES" w:eastAsia="es-ES"/>
                        </w:rPr>
                        <w:t>, eficiencia y eficacia. En tal sentido, los índices de gobernabilidad inciden en el régimen político y dentro de éste, en la estructura de autoridad y los actores sociales que intervienen en la determinación de las acciones de gobierno El principal aspecto de la gobernabilidad democrática radica en las estructuras de autoridad, en como éstas se determinan las acciones políticas que llevan adelante.</w:t>
                      </w:r>
                    </w:p>
                    <w:p w:rsidR="000E4EA2" w:rsidRPr="002B7DA9" w:rsidRDefault="000E4EA2" w:rsidP="002B7DA9">
                      <w:pPr>
                        <w:spacing w:after="0" w:line="240" w:lineRule="auto"/>
                        <w:jc w:val="both"/>
                        <w:rPr>
                          <w:rFonts w:ascii="Arial" w:eastAsia="Times New Roman" w:hAnsi="Arial" w:cs="Arial"/>
                          <w:sz w:val="18"/>
                          <w:szCs w:val="21"/>
                          <w:lang w:val="es-ES" w:eastAsia="es-ES"/>
                        </w:rPr>
                      </w:pPr>
                      <w:r w:rsidRPr="002B7DA9">
                        <w:rPr>
                          <w:rFonts w:ascii="Arial" w:eastAsia="Times New Roman" w:hAnsi="Arial" w:cs="Arial"/>
                          <w:sz w:val="18"/>
                          <w:szCs w:val="21"/>
                          <w:lang w:val="es-ES" w:eastAsia="es-ES"/>
                        </w:rPr>
                        <w:t>.</w:t>
                      </w:r>
                    </w:p>
                    <w:p w:rsidR="000E4EA2" w:rsidRPr="002B7DA9" w:rsidRDefault="000E4EA2" w:rsidP="002B7DA9">
                      <w:pPr>
                        <w:jc w:val="both"/>
                        <w:rPr>
                          <w:sz w:val="18"/>
                          <w:lang w:val="es-ES"/>
                        </w:rPr>
                      </w:pPr>
                    </w:p>
                  </w:txbxContent>
                </v:textbox>
              </v:shape>
            </w:pict>
          </mc:Fallback>
        </mc:AlternateContent>
      </w:r>
    </w:p>
    <w:p w:rsidR="001F1286" w:rsidRPr="001F1286" w:rsidRDefault="00005EB5" w:rsidP="001F1286">
      <w:pPr>
        <w:sectPr w:rsidR="001F1286" w:rsidRPr="001F1286" w:rsidSect="000A2BAB">
          <w:pgSz w:w="20639" w:h="14572" w:orient="landscape" w:code="12"/>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noProof/>
          <w:lang w:val="es-ES" w:eastAsia="es-ES"/>
        </w:rPr>
        <mc:AlternateContent>
          <mc:Choice Requires="wps">
            <w:drawing>
              <wp:anchor distT="0" distB="0" distL="114300" distR="114300" simplePos="0" relativeHeight="251680768" behindDoc="0" locked="0" layoutInCell="1" allowOverlap="1">
                <wp:simplePos x="0" y="0"/>
                <wp:positionH relativeFrom="column">
                  <wp:posOffset>615315</wp:posOffset>
                </wp:positionH>
                <wp:positionV relativeFrom="paragraph">
                  <wp:posOffset>161925</wp:posOffset>
                </wp:positionV>
                <wp:extent cx="4505960" cy="271145"/>
                <wp:effectExtent l="7620" t="12065" r="10795" b="1206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271145"/>
                        </a:xfrm>
                        <a:prstGeom prst="rect">
                          <a:avLst/>
                        </a:prstGeom>
                        <a:solidFill>
                          <a:srgbClr val="FFFFFF"/>
                        </a:solidFill>
                        <a:ln w="9525">
                          <a:solidFill>
                            <a:srgbClr val="000000"/>
                          </a:solidFill>
                          <a:miter lim="800000"/>
                          <a:headEnd/>
                          <a:tailEnd/>
                        </a:ln>
                      </wps:spPr>
                      <wps:txbx>
                        <w:txbxContent>
                          <w:p w:rsidR="000E4EA2" w:rsidRPr="006B0CD6" w:rsidRDefault="000E4EA2" w:rsidP="00E34B85">
                            <w:pPr>
                              <w:jc w:val="center"/>
                              <w:rPr>
                                <w:rFonts w:ascii="Arial Rounded MT Bold" w:hAnsi="Arial Rounded MT Bold" w:cs="Arial"/>
                                <w:b/>
                                <w:sz w:val="20"/>
                                <w:lang w:val="es-ES"/>
                              </w:rPr>
                            </w:pPr>
                            <w:r w:rsidRPr="006B0CD6">
                              <w:rPr>
                                <w:rFonts w:ascii="Arial Rounded MT Bold" w:hAnsi="Arial Rounded MT Bold" w:cs="Arial"/>
                                <w:b/>
                                <w:sz w:val="20"/>
                                <w:lang w:val="es-ES"/>
                              </w:rPr>
                              <w:t>Co</w:t>
                            </w:r>
                            <w:r>
                              <w:rPr>
                                <w:rFonts w:ascii="Arial Rounded MT Bold" w:hAnsi="Arial Rounded MT Bold" w:cs="Arial"/>
                                <w:b/>
                                <w:sz w:val="20"/>
                                <w:lang w:val="es-ES"/>
                              </w:rPr>
                              <w:t>hesión Social y Gobernanza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2" type="#_x0000_t202" style="position:absolute;margin-left:48.45pt;margin-top:12.75pt;width:354.8pt;height:21.3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pSLQIAAFg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">
                <v:textbox>
                  <w:txbxContent>
                    <w:p w:rsidR="000E4EA2" w:rsidRPr="006B0CD6" w:rsidRDefault="000E4EA2" w:rsidP="00E34B85">
                      <w:pPr>
                        <w:jc w:val="center"/>
                        <w:rPr>
                          <w:rFonts w:ascii="Arial Rounded MT Bold" w:hAnsi="Arial Rounded MT Bold" w:cs="Arial"/>
                          <w:b/>
                          <w:sz w:val="20"/>
                          <w:lang w:val="es-ES"/>
                        </w:rPr>
                      </w:pPr>
                      <w:r w:rsidRPr="006B0CD6">
                        <w:rPr>
                          <w:rFonts w:ascii="Arial Rounded MT Bold" w:hAnsi="Arial Rounded MT Bold" w:cs="Arial"/>
                          <w:b/>
                          <w:sz w:val="20"/>
                          <w:lang w:val="es-ES"/>
                        </w:rPr>
                        <w:t>Co</w:t>
                      </w:r>
                      <w:r>
                        <w:rPr>
                          <w:rFonts w:ascii="Arial Rounded MT Bold" w:hAnsi="Arial Rounded MT Bold" w:cs="Arial"/>
                          <w:b/>
                          <w:sz w:val="20"/>
                          <w:lang w:val="es-ES"/>
                        </w:rPr>
                        <w:t>hesión Social y Gobernanza</w:t>
                      </w:r>
                    </w:p>
                  </w:txbxContent>
                </v:textbox>
              </v:shape>
            </w:pict>
          </mc:Fallback>
        </mc:AlternateContent>
      </w:r>
    </w:p>
    <w:p w:rsidR="00CA1A79" w:rsidRDefault="00AB796E" w:rsidP="00CA1A79">
      <w:pPr>
        <w:jc w:val="both"/>
        <w:rPr>
          <w:rFonts w:ascii="Arial Rounded MT Bold" w:hAnsi="Arial Rounded MT Bold"/>
          <w:b/>
          <w:sz w:val="24"/>
          <w:u w:val="single"/>
        </w:rPr>
      </w:pPr>
      <w:r>
        <w:rPr>
          <w:rFonts w:ascii="Arial Rounded MT Bold" w:hAnsi="Arial Rounded MT Bold"/>
          <w:b/>
          <w:sz w:val="24"/>
          <w:u w:val="single"/>
        </w:rPr>
        <w:lastRenderedPageBreak/>
        <w:t xml:space="preserve">Desagregación de los </w:t>
      </w:r>
      <w:r w:rsidR="00CA1A79" w:rsidRPr="00070603">
        <w:rPr>
          <w:rFonts w:ascii="Arial Rounded MT Bold" w:hAnsi="Arial Rounded MT Bold"/>
          <w:b/>
          <w:sz w:val="24"/>
          <w:u w:val="single"/>
        </w:rPr>
        <w:t xml:space="preserve">Conceptos </w:t>
      </w:r>
      <w:r w:rsidR="00E755E1">
        <w:rPr>
          <w:rFonts w:ascii="Arial Rounded MT Bold" w:hAnsi="Arial Rounded MT Bold"/>
          <w:b/>
          <w:sz w:val="24"/>
          <w:u w:val="single"/>
        </w:rPr>
        <w:t xml:space="preserve"> Fundamentales de la </w:t>
      </w:r>
      <w:r w:rsidR="00CA1A79" w:rsidRPr="00070603">
        <w:rPr>
          <w:rFonts w:ascii="Arial Rounded MT Bold" w:hAnsi="Arial Rounded MT Bold"/>
          <w:b/>
          <w:sz w:val="24"/>
          <w:u w:val="single"/>
        </w:rPr>
        <w:t xml:space="preserve">Misión </w:t>
      </w:r>
    </w:p>
    <w:p w:rsidR="008A193B" w:rsidRPr="008A193B" w:rsidRDefault="008A193B" w:rsidP="008A193B">
      <w:pPr>
        <w:jc w:val="center"/>
        <w:rPr>
          <w:rFonts w:ascii="Arial Rounded MT Bold" w:hAnsi="Arial Rounded MT Bold"/>
          <w:b/>
          <w:sz w:val="24"/>
          <w:u w:val="single"/>
        </w:rPr>
      </w:pPr>
      <w:r w:rsidRPr="008A193B">
        <w:rPr>
          <w:rFonts w:ascii="Arial Rounded MT Bold" w:hAnsi="Arial Rounded MT Bold"/>
          <w:b/>
          <w:sz w:val="24"/>
          <w:u w:val="single"/>
        </w:rPr>
        <w:t>Condiciones para implementar proyecto de ciudad del Gobernante</w:t>
      </w:r>
    </w:p>
    <w:p w:rsidR="008A193B" w:rsidRPr="008A193B" w:rsidRDefault="008A193B" w:rsidP="008A193B">
      <w:pPr>
        <w:jc w:val="both"/>
        <w:rPr>
          <w:rFonts w:ascii="Arial Rounded MT Bold" w:hAnsi="Arial Rounded MT Bold"/>
          <w:sz w:val="24"/>
          <w:lang w:val="es-ES"/>
        </w:rPr>
      </w:pPr>
      <w:r>
        <w:rPr>
          <w:rFonts w:ascii="Arial Rounded MT Bold" w:hAnsi="Arial Rounded MT Bold"/>
          <w:sz w:val="24"/>
          <w:lang w:val="es-ES"/>
        </w:rPr>
        <w:t>En este apartado se explican los elementos que conforman la misión de la entidad que se orientan a la generación y mantenimiento de condiciones propicias para la ejecución del proyecto de ciudad liderado por el gobernante.</w:t>
      </w:r>
    </w:p>
    <w:p w:rsidR="00CA1A79" w:rsidRPr="003A15B0" w:rsidRDefault="00CA1A79" w:rsidP="00CA1A79">
      <w:pPr>
        <w:pStyle w:val="Prrafodelista"/>
        <w:numPr>
          <w:ilvl w:val="0"/>
          <w:numId w:val="7"/>
        </w:numPr>
        <w:spacing w:after="160" w:line="259" w:lineRule="auto"/>
        <w:jc w:val="both"/>
        <w:rPr>
          <w:rFonts w:ascii="Arial Rounded MT Bold" w:hAnsi="Arial Rounded MT Bold"/>
          <w:b/>
          <w:sz w:val="24"/>
        </w:rPr>
      </w:pPr>
      <w:r w:rsidRPr="003A15B0">
        <w:rPr>
          <w:rFonts w:ascii="Arial Rounded MT Bold" w:hAnsi="Arial Rounded MT Bold"/>
          <w:b/>
          <w:sz w:val="24"/>
        </w:rPr>
        <w:t>Lider</w:t>
      </w:r>
      <w:r w:rsidR="00070603" w:rsidRPr="003A15B0">
        <w:rPr>
          <w:rFonts w:ascii="Arial Rounded MT Bold" w:hAnsi="Arial Rounded MT Bold"/>
          <w:b/>
          <w:sz w:val="24"/>
        </w:rPr>
        <w:t>ar y Articular Eficiente y Efectivamente las Autoridades</w:t>
      </w:r>
      <w:r w:rsidRPr="003A15B0">
        <w:rPr>
          <w:rFonts w:ascii="Arial Rounded MT Bold" w:hAnsi="Arial Rounded MT Bold"/>
          <w:b/>
          <w:sz w:val="24"/>
        </w:rPr>
        <w:t>:</w:t>
      </w:r>
    </w:p>
    <w:p w:rsidR="00414F70" w:rsidRDefault="00362E54" w:rsidP="00070603">
      <w:pPr>
        <w:jc w:val="both"/>
        <w:rPr>
          <w:rFonts w:ascii="Arial Rounded MT Bold" w:hAnsi="Arial Rounded MT Bold"/>
          <w:sz w:val="24"/>
        </w:rPr>
      </w:pPr>
      <w:r>
        <w:rPr>
          <w:rFonts w:ascii="Arial Rounded MT Bold" w:hAnsi="Arial Rounded MT Bold"/>
          <w:sz w:val="24"/>
        </w:rPr>
        <w:t>Corresponde al l</w:t>
      </w:r>
      <w:r w:rsidR="00414F70">
        <w:rPr>
          <w:rFonts w:ascii="Arial Rounded MT Bold" w:hAnsi="Arial Rounded MT Bold"/>
          <w:sz w:val="24"/>
        </w:rPr>
        <w:t>idera</w:t>
      </w:r>
      <w:r>
        <w:rPr>
          <w:rFonts w:ascii="Arial Rounded MT Bold" w:hAnsi="Arial Rounded MT Bold"/>
          <w:sz w:val="24"/>
        </w:rPr>
        <w:t>zgo en</w:t>
      </w:r>
      <w:r w:rsidR="00414F70">
        <w:rPr>
          <w:rFonts w:ascii="Arial Rounded MT Bold" w:hAnsi="Arial Rounded MT Bold"/>
          <w:sz w:val="24"/>
        </w:rPr>
        <w:t xml:space="preserve"> la articulación de las intervenciones distritales en el territorio, además de coordinar toda la administración en materia de gobernabilidad en la ciudad,  para ello tiene como aliados estratégicos las veinte (20) Alcaldías Locales las cuales facilitan la identificación de necesidades y oportunidades de mejoramiento de la calidad de vida de los ciudadanos, permitiendo unas efectivas intervenciones de Política Pública en el territorio local.</w:t>
      </w:r>
    </w:p>
    <w:p w:rsidR="00414F70" w:rsidRDefault="00414F70" w:rsidP="00070603">
      <w:pPr>
        <w:jc w:val="both"/>
        <w:rPr>
          <w:rFonts w:ascii="Arial Rounded MT Bold" w:hAnsi="Arial Rounded MT Bold"/>
          <w:sz w:val="24"/>
        </w:rPr>
      </w:pPr>
      <w:r>
        <w:rPr>
          <w:rFonts w:ascii="Arial Rounded MT Bold" w:hAnsi="Arial Rounded MT Bold"/>
          <w:sz w:val="24"/>
        </w:rPr>
        <w:t>Por otro lado, la Secretaría de Gobierno se constituye  como la entidad cabeza del sector</w:t>
      </w:r>
      <w:r w:rsidR="0076323F">
        <w:rPr>
          <w:rFonts w:ascii="Arial Rounded MT Bold" w:hAnsi="Arial Rounded MT Bold"/>
          <w:sz w:val="24"/>
        </w:rPr>
        <w:t>, es</w:t>
      </w:r>
      <w:r>
        <w:rPr>
          <w:rFonts w:ascii="Arial Rounded MT Bold" w:hAnsi="Arial Rounded MT Bold"/>
          <w:sz w:val="24"/>
        </w:rPr>
        <w:t xml:space="preserve"> líder en el diseño, implementación, seguimiento y evaluación de las Políticas Públicas en materia  </w:t>
      </w:r>
      <w:r w:rsidR="0076323F">
        <w:rPr>
          <w:rFonts w:ascii="Arial Rounded MT Bold" w:hAnsi="Arial Rounded MT Bold"/>
          <w:sz w:val="24"/>
        </w:rPr>
        <w:t xml:space="preserve">gestión local, DDHH, Espacio Público y Participación, por lo cual su razón de ser </w:t>
      </w:r>
      <w:r w:rsidR="00B36EB0">
        <w:rPr>
          <w:rFonts w:ascii="Arial Rounded MT Bold" w:hAnsi="Arial Rounded MT Bold"/>
          <w:sz w:val="24"/>
        </w:rPr>
        <w:t>está</w:t>
      </w:r>
      <w:r w:rsidR="0076323F">
        <w:rPr>
          <w:rFonts w:ascii="Arial Rounded MT Bold" w:hAnsi="Arial Rounded MT Bold"/>
          <w:sz w:val="24"/>
        </w:rPr>
        <w:t xml:space="preserve"> enfocada en estos aspectos a mejorar las condiciones de la ciudad aportando en el cumplimiento del Plan Distrital de Desarrollo </w:t>
      </w:r>
      <w:r w:rsidR="00B36EB0">
        <w:rPr>
          <w:rFonts w:ascii="Arial Rounded MT Bold" w:hAnsi="Arial Rounded MT Bold"/>
          <w:sz w:val="24"/>
        </w:rPr>
        <w:t>“Bogotá</w:t>
      </w:r>
      <w:r w:rsidR="0076323F">
        <w:rPr>
          <w:rFonts w:ascii="Arial Rounded MT Bold" w:hAnsi="Arial Rounded MT Bold"/>
          <w:sz w:val="24"/>
        </w:rPr>
        <w:t xml:space="preserve"> Mejor Para Todos” </w:t>
      </w:r>
    </w:p>
    <w:p w:rsidR="008A193B" w:rsidRPr="008A193B" w:rsidRDefault="008A193B" w:rsidP="008A193B">
      <w:pPr>
        <w:jc w:val="center"/>
        <w:rPr>
          <w:rFonts w:ascii="Arial Rounded MT Bold" w:hAnsi="Arial Rounded MT Bold"/>
          <w:b/>
          <w:sz w:val="24"/>
          <w:u w:val="single"/>
        </w:rPr>
      </w:pPr>
      <w:r w:rsidRPr="008A193B">
        <w:rPr>
          <w:rFonts w:ascii="Arial Rounded MT Bold" w:hAnsi="Arial Rounded MT Bold"/>
          <w:b/>
          <w:sz w:val="24"/>
          <w:u w:val="single"/>
        </w:rPr>
        <w:t>Cohesión Social y Gobernanza</w:t>
      </w:r>
    </w:p>
    <w:p w:rsidR="008A193B" w:rsidRDefault="008A193B" w:rsidP="00070603">
      <w:pPr>
        <w:jc w:val="both"/>
        <w:rPr>
          <w:rFonts w:ascii="Arial Rounded MT Bold" w:hAnsi="Arial Rounded MT Bold"/>
          <w:sz w:val="24"/>
        </w:rPr>
      </w:pPr>
      <w:r>
        <w:rPr>
          <w:rFonts w:ascii="Arial Rounded MT Bold" w:hAnsi="Arial Rounded MT Bold"/>
          <w:sz w:val="24"/>
        </w:rPr>
        <w:t>En este apartado se precisan las acciones mediante las cuales la Secretaría Distrital de Gobierno lidera el desarrollo de un ambiente de equilibrio armónico de las fuerzas de los actores sociales</w:t>
      </w:r>
    </w:p>
    <w:p w:rsidR="001166E8" w:rsidRPr="001166E8" w:rsidRDefault="00070603" w:rsidP="00070603">
      <w:pPr>
        <w:pStyle w:val="Prrafodelista"/>
        <w:numPr>
          <w:ilvl w:val="0"/>
          <w:numId w:val="7"/>
        </w:numPr>
        <w:jc w:val="both"/>
        <w:rPr>
          <w:rFonts w:ascii="Arial Rounded MT Bold" w:hAnsi="Arial Rounded MT Bold"/>
          <w:sz w:val="24"/>
        </w:rPr>
      </w:pPr>
      <w:r w:rsidRPr="001166E8">
        <w:rPr>
          <w:rFonts w:ascii="Arial Rounded MT Bold" w:hAnsi="Arial Rounded MT Bold"/>
          <w:b/>
          <w:sz w:val="24"/>
        </w:rPr>
        <w:t xml:space="preserve">Convivencia Pacífica </w:t>
      </w:r>
    </w:p>
    <w:p w:rsidR="00EF4C72" w:rsidRPr="001166E8" w:rsidRDefault="00070603" w:rsidP="001166E8">
      <w:pPr>
        <w:jc w:val="both"/>
        <w:rPr>
          <w:rFonts w:ascii="Arial Rounded MT Bold" w:hAnsi="Arial Rounded MT Bold"/>
          <w:sz w:val="24"/>
        </w:rPr>
      </w:pPr>
      <w:r w:rsidRPr="001166E8">
        <w:rPr>
          <w:rFonts w:ascii="Arial Rounded MT Bold" w:hAnsi="Arial Rounded MT Bold"/>
          <w:sz w:val="24"/>
        </w:rPr>
        <w:t>La Secretaría Distrital de Gobierno  tiene como uno de sus principales retos para los próximos cuatro (4) años garantizar la convivencia pacífica y el cumplimiento</w:t>
      </w:r>
      <w:r w:rsidR="00B36EB0" w:rsidRPr="001166E8">
        <w:rPr>
          <w:rFonts w:ascii="Arial Rounded MT Bold" w:hAnsi="Arial Rounded MT Bold"/>
          <w:sz w:val="24"/>
        </w:rPr>
        <w:t xml:space="preserve"> del Nuevo Código de Policía </w:t>
      </w:r>
      <w:r w:rsidRPr="001166E8">
        <w:rPr>
          <w:rFonts w:ascii="Arial Rounded MT Bold" w:hAnsi="Arial Rounded MT Bold"/>
          <w:sz w:val="24"/>
        </w:rPr>
        <w:t xml:space="preserve"> en el Distrito Capital, dado que la entidad ha definido </w:t>
      </w:r>
      <w:r w:rsidR="00B36EB0" w:rsidRPr="001166E8">
        <w:rPr>
          <w:rFonts w:ascii="Arial Rounded MT Bold" w:hAnsi="Arial Rounded MT Bold"/>
          <w:sz w:val="24"/>
        </w:rPr>
        <w:t>este</w:t>
      </w:r>
      <w:r w:rsidRPr="001166E8">
        <w:rPr>
          <w:rFonts w:ascii="Arial Rounded MT Bold" w:hAnsi="Arial Rounded MT Bold"/>
          <w:sz w:val="24"/>
        </w:rPr>
        <w:t xml:space="preserve"> tema</w:t>
      </w:r>
      <w:r w:rsidR="00B36EB0" w:rsidRPr="001166E8">
        <w:rPr>
          <w:rFonts w:ascii="Arial Rounded MT Bold" w:hAnsi="Arial Rounded MT Bold"/>
          <w:sz w:val="24"/>
        </w:rPr>
        <w:t xml:space="preserve"> como</w:t>
      </w:r>
      <w:r w:rsidRPr="001166E8">
        <w:rPr>
          <w:rFonts w:ascii="Arial Rounded MT Bold" w:hAnsi="Arial Rounded MT Bold"/>
          <w:sz w:val="24"/>
        </w:rPr>
        <w:t xml:space="preserve"> estratégico para la ciudad</w:t>
      </w:r>
      <w:r w:rsidR="00B36EB0" w:rsidRPr="001166E8">
        <w:rPr>
          <w:rFonts w:ascii="Arial Rounded MT Bold" w:hAnsi="Arial Rounded MT Bold"/>
          <w:sz w:val="24"/>
        </w:rPr>
        <w:t>,</w:t>
      </w:r>
      <w:r w:rsidRPr="001166E8">
        <w:rPr>
          <w:rFonts w:ascii="Arial Rounded MT Bold" w:hAnsi="Arial Rounded MT Bold"/>
          <w:sz w:val="24"/>
        </w:rPr>
        <w:t xml:space="preserve"> </w:t>
      </w:r>
      <w:r w:rsidR="00B36EB0" w:rsidRPr="001166E8">
        <w:rPr>
          <w:rFonts w:ascii="Arial Rounded MT Bold" w:hAnsi="Arial Rounded MT Bold"/>
          <w:sz w:val="24"/>
        </w:rPr>
        <w:t>por lo cual ha liderado un proceso de</w:t>
      </w:r>
      <w:r w:rsidRPr="001166E8">
        <w:rPr>
          <w:rFonts w:ascii="Arial Rounded MT Bold" w:hAnsi="Arial Rounded MT Bold"/>
          <w:sz w:val="24"/>
        </w:rPr>
        <w:t xml:space="preserve"> moderniza</w:t>
      </w:r>
      <w:r w:rsidR="00B36EB0" w:rsidRPr="001166E8">
        <w:rPr>
          <w:rFonts w:ascii="Arial Rounded MT Bold" w:hAnsi="Arial Rounded MT Bold"/>
          <w:sz w:val="24"/>
        </w:rPr>
        <w:t>ción en</w:t>
      </w:r>
      <w:r w:rsidRPr="001166E8">
        <w:rPr>
          <w:rFonts w:ascii="Arial Rounded MT Bold" w:hAnsi="Arial Rounded MT Bold"/>
          <w:sz w:val="24"/>
        </w:rPr>
        <w:t xml:space="preserve"> los mecanismos institucionales para el control de </w:t>
      </w:r>
      <w:r w:rsidR="00EF4C72" w:rsidRPr="001166E8">
        <w:rPr>
          <w:rFonts w:ascii="Arial Rounded MT Bold" w:hAnsi="Arial Rounded MT Bold"/>
          <w:sz w:val="24"/>
        </w:rPr>
        <w:t>aquellas conductas que van en contravía de la convivencia ciudadana.</w:t>
      </w:r>
    </w:p>
    <w:p w:rsidR="00070603" w:rsidRPr="003A15B0" w:rsidRDefault="00EF4C72" w:rsidP="00A07304">
      <w:pPr>
        <w:jc w:val="both"/>
        <w:rPr>
          <w:rFonts w:ascii="Arial Rounded MT Bold" w:hAnsi="Arial Rounded MT Bold"/>
          <w:b/>
          <w:sz w:val="24"/>
        </w:rPr>
      </w:pPr>
      <w:r w:rsidRPr="003A15B0">
        <w:rPr>
          <w:rFonts w:ascii="Arial Rounded MT Bold" w:hAnsi="Arial Rounded MT Bold"/>
          <w:sz w:val="24"/>
        </w:rPr>
        <w:t>Por otro lado, para incentivar el dialogo entre las instituciones y los ciudadanos, se ha definido como tema estratégico, la construcción</w:t>
      </w:r>
      <w:r w:rsidR="00070603" w:rsidRPr="003A15B0">
        <w:rPr>
          <w:rFonts w:ascii="Arial Rounded MT Bold" w:hAnsi="Arial Rounded MT Bold"/>
          <w:sz w:val="24"/>
        </w:rPr>
        <w:t xml:space="preserve"> </w:t>
      </w:r>
      <w:r w:rsidRPr="003A15B0">
        <w:rPr>
          <w:rFonts w:ascii="Arial Rounded MT Bold" w:hAnsi="Arial Rounded MT Bold"/>
          <w:sz w:val="24"/>
        </w:rPr>
        <w:t xml:space="preserve">de mecanismos que permita atender los conflictos que se puedan presentar entre los ciudadanos y las instituciones, en aras de garantizar una </w:t>
      </w:r>
      <w:r w:rsidRPr="003A15B0">
        <w:rPr>
          <w:rFonts w:ascii="Arial Rounded MT Bold" w:hAnsi="Arial Rounded MT Bold"/>
          <w:sz w:val="24"/>
        </w:rPr>
        <w:lastRenderedPageBreak/>
        <w:t>convivencia pacífica partiendo siempre del dialogo y la resolución pacífica de los conflictos.</w:t>
      </w:r>
    </w:p>
    <w:p w:rsidR="00070603" w:rsidRPr="003A15B0" w:rsidRDefault="00070603" w:rsidP="00CA1A79">
      <w:pPr>
        <w:pStyle w:val="Prrafodelista"/>
        <w:numPr>
          <w:ilvl w:val="0"/>
          <w:numId w:val="7"/>
        </w:numPr>
        <w:spacing w:after="160" w:line="259" w:lineRule="auto"/>
        <w:jc w:val="both"/>
        <w:rPr>
          <w:rFonts w:ascii="Arial Rounded MT Bold" w:hAnsi="Arial Rounded MT Bold"/>
          <w:b/>
          <w:sz w:val="24"/>
        </w:rPr>
      </w:pPr>
      <w:r w:rsidRPr="003A15B0">
        <w:rPr>
          <w:rFonts w:ascii="Arial Rounded MT Bold" w:hAnsi="Arial Rounded MT Bold"/>
          <w:b/>
          <w:sz w:val="24"/>
        </w:rPr>
        <w:t>Promoción de una Ciudadanía Activa y Responsable</w:t>
      </w:r>
    </w:p>
    <w:p w:rsidR="003B0B14" w:rsidRPr="003A15B0" w:rsidRDefault="002308AC" w:rsidP="003B0B14">
      <w:pPr>
        <w:spacing w:after="160" w:line="259" w:lineRule="auto"/>
        <w:jc w:val="both"/>
        <w:rPr>
          <w:rFonts w:ascii="Arial Rounded MT Bold" w:hAnsi="Arial Rounded MT Bold"/>
          <w:sz w:val="24"/>
        </w:rPr>
      </w:pPr>
      <w:r w:rsidRPr="003A15B0">
        <w:rPr>
          <w:rFonts w:ascii="Arial Rounded MT Bold" w:hAnsi="Arial Rounded MT Bold"/>
          <w:sz w:val="24"/>
        </w:rPr>
        <w:t>Como razón institucional la Secretaría Distrital de Gobierno esta siendo parte de aquellas instituciones que hoy en día están promoviendo una ciudadanía activa y respon</w:t>
      </w:r>
      <w:r w:rsidR="0073320E" w:rsidRPr="003A15B0">
        <w:rPr>
          <w:rFonts w:ascii="Arial Rounded MT Bold" w:hAnsi="Arial Rounded MT Bold"/>
          <w:sz w:val="24"/>
        </w:rPr>
        <w:t>sable que incidan en el fortalecimiento de una cultura del cuidado y protección de los bienes públicos, es por ello que se han definido estrategias que permita articular a los ciudadanos, empresas y demás entidades en la protección del Espacio Público, fomento de la participación ciudadana y en la consolidación de Alianzas en beneficio de la ciudad.</w:t>
      </w:r>
    </w:p>
    <w:p w:rsidR="00372263" w:rsidRPr="00372263" w:rsidRDefault="00E755E1" w:rsidP="001166E8">
      <w:pPr>
        <w:pStyle w:val="Prrafodelista"/>
        <w:numPr>
          <w:ilvl w:val="0"/>
          <w:numId w:val="7"/>
        </w:numPr>
        <w:spacing w:after="160" w:line="259" w:lineRule="auto"/>
        <w:jc w:val="both"/>
        <w:rPr>
          <w:rFonts w:ascii="Arial Rounded MT Bold" w:hAnsi="Arial Rounded MT Bold"/>
          <w:sz w:val="24"/>
        </w:rPr>
      </w:pPr>
      <w:r w:rsidRPr="00372263">
        <w:rPr>
          <w:rFonts w:ascii="Arial Rounded MT Bold" w:hAnsi="Arial Rounded MT Bold"/>
          <w:b/>
          <w:sz w:val="24"/>
        </w:rPr>
        <w:t>Cumplimiento de la ley en el Distrito Capital</w:t>
      </w:r>
    </w:p>
    <w:p w:rsidR="001166E8" w:rsidRPr="00372263" w:rsidRDefault="001166E8" w:rsidP="00372263">
      <w:pPr>
        <w:spacing w:after="160" w:line="259" w:lineRule="auto"/>
        <w:jc w:val="both"/>
        <w:rPr>
          <w:rFonts w:ascii="Arial Rounded MT Bold" w:hAnsi="Arial Rounded MT Bold"/>
          <w:sz w:val="24"/>
        </w:rPr>
      </w:pPr>
      <w:r w:rsidRPr="00372263">
        <w:rPr>
          <w:rFonts w:ascii="Arial Rounded MT Bold" w:hAnsi="Arial Rounded MT Bold"/>
          <w:sz w:val="24"/>
        </w:rPr>
        <w:t>Finalmente una de las funciones esenciales de la entidad es la promoción y fomento de una cultura ciudadana entorno al respeto de la ley, en ese sentido se han planteado estrategias en materia de socialización de las nuevas normas de policía de tal manera que los ciudadanos guíen su conducta de acuerdo a los parámetros establecidos para la garantía de una convivencia pacífica que permita una mayor calidad de vida, dado que uno de los resultados esperados luego de la implementación de estas estrategias es fomentar e</w:t>
      </w:r>
      <w:r w:rsidR="00372263">
        <w:rPr>
          <w:rFonts w:ascii="Arial Rounded MT Bold" w:hAnsi="Arial Rounded MT Bold"/>
          <w:sz w:val="24"/>
        </w:rPr>
        <w:t>l respeto por las instituciones.</w:t>
      </w:r>
    </w:p>
    <w:p w:rsidR="00645E5E" w:rsidRDefault="00645E5E" w:rsidP="001166E8">
      <w:pPr>
        <w:jc w:val="both"/>
        <w:rPr>
          <w:rFonts w:ascii="Arial Rounded MT Bold" w:hAnsi="Arial Rounded MT Bold"/>
          <w:sz w:val="24"/>
        </w:rPr>
      </w:pPr>
      <w:r w:rsidRPr="00645E5E">
        <w:rPr>
          <w:rFonts w:ascii="Arial Rounded MT Bold" w:hAnsi="Arial Rounded MT Bold"/>
          <w:noProof/>
          <w:sz w:val="24"/>
          <w:lang w:val="es-ES" w:eastAsia="es-ES"/>
        </w:rPr>
        <w:drawing>
          <wp:inline distT="0" distB="0" distL="0" distR="0">
            <wp:extent cx="5996763" cy="3904364"/>
            <wp:effectExtent l="0" t="57150" r="0" b="134620"/>
            <wp:docPr id="1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45E5E" w:rsidRPr="00645E5E" w:rsidRDefault="00645E5E" w:rsidP="001166E8">
      <w:pPr>
        <w:jc w:val="both"/>
        <w:rPr>
          <w:rFonts w:ascii="Arial Rounded MT Bold" w:hAnsi="Arial Rounded MT Bold"/>
          <w:i/>
          <w:sz w:val="24"/>
        </w:rPr>
      </w:pPr>
      <w:r>
        <w:rPr>
          <w:rFonts w:ascii="Arial Rounded MT Bold" w:hAnsi="Arial Rounded MT Bold"/>
          <w:i/>
          <w:sz w:val="24"/>
        </w:rPr>
        <w:t>Fuente: Equipo de Planeación Institucional. OAP. 2017</w:t>
      </w:r>
    </w:p>
    <w:p w:rsidR="00CA1A79" w:rsidRDefault="00CA1A79" w:rsidP="004F765F">
      <w:pPr>
        <w:pStyle w:val="Ttulo2"/>
        <w:rPr>
          <w:rFonts w:ascii="Arial Rounded MT Bold" w:hAnsi="Arial Rounded MT Bold"/>
          <w:b w:val="0"/>
          <w:bCs w:val="0"/>
          <w:color w:val="365F91" w:themeColor="accent1" w:themeShade="BF"/>
          <w:sz w:val="32"/>
          <w:szCs w:val="28"/>
        </w:rPr>
      </w:pPr>
      <w:bookmarkStart w:id="8" w:name="_Toc492373564"/>
      <w:r w:rsidRPr="003A15B0">
        <w:rPr>
          <w:rFonts w:ascii="Arial Rounded MT Bold" w:hAnsi="Arial Rounded MT Bold"/>
          <w:b w:val="0"/>
          <w:bCs w:val="0"/>
          <w:color w:val="365F91" w:themeColor="accent1" w:themeShade="BF"/>
          <w:sz w:val="32"/>
          <w:szCs w:val="28"/>
        </w:rPr>
        <w:lastRenderedPageBreak/>
        <w:t>Visión</w:t>
      </w:r>
      <w:bookmarkEnd w:id="8"/>
    </w:p>
    <w:p w:rsidR="00992F0F" w:rsidRDefault="00992F0F" w:rsidP="00992F0F">
      <w:pPr>
        <w:jc w:val="both"/>
        <w:rPr>
          <w:rFonts w:ascii="Arial Rounded MT Bold" w:hAnsi="Arial Rounded MT Bold"/>
          <w:sz w:val="24"/>
        </w:rPr>
      </w:pPr>
      <w:r>
        <w:rPr>
          <w:rFonts w:ascii="Arial Rounded MT Bold" w:hAnsi="Arial Rounded MT Bold"/>
          <w:sz w:val="24"/>
        </w:rPr>
        <w:t>Para el diseño de la</w:t>
      </w:r>
      <w:r w:rsidRPr="003A15B0">
        <w:rPr>
          <w:rFonts w:ascii="Arial Rounded MT Bold" w:hAnsi="Arial Rounded MT Bold"/>
          <w:sz w:val="24"/>
        </w:rPr>
        <w:t xml:space="preserve"> visión se llevó a cabo un proceso de análisis de escenarios mediante la metodología de prospectiva estratégica</w:t>
      </w:r>
      <w:r>
        <w:rPr>
          <w:rFonts w:ascii="Arial Rounded MT Bold" w:hAnsi="Arial Rounded MT Bold"/>
          <w:sz w:val="24"/>
        </w:rPr>
        <w:t>,</w:t>
      </w:r>
      <w:r w:rsidRPr="003A15B0">
        <w:rPr>
          <w:rFonts w:ascii="Arial Rounded MT Bold" w:hAnsi="Arial Rounded MT Bold"/>
          <w:sz w:val="24"/>
        </w:rPr>
        <w:t xml:space="preserve"> en la cual se puso como foco princi</w:t>
      </w:r>
      <w:r>
        <w:rPr>
          <w:rFonts w:ascii="Arial Rounded MT Bold" w:hAnsi="Arial Rounded MT Bold"/>
          <w:sz w:val="24"/>
        </w:rPr>
        <w:t>pal el hecho de que es fundamental</w:t>
      </w:r>
      <w:r w:rsidRPr="003A15B0">
        <w:rPr>
          <w:rFonts w:ascii="Arial Rounded MT Bold" w:hAnsi="Arial Rounded MT Bold"/>
          <w:sz w:val="24"/>
        </w:rPr>
        <w:t xml:space="preserve"> fortalecer instituci</w:t>
      </w:r>
      <w:r>
        <w:rPr>
          <w:rFonts w:ascii="Arial Rounded MT Bold" w:hAnsi="Arial Rounded MT Bold"/>
          <w:sz w:val="24"/>
        </w:rPr>
        <w:t>onalmente temas como la promoción</w:t>
      </w:r>
      <w:r w:rsidRPr="003A15B0">
        <w:rPr>
          <w:rFonts w:ascii="Arial Rounded MT Bold" w:hAnsi="Arial Rounded MT Bold"/>
          <w:sz w:val="24"/>
        </w:rPr>
        <w:t xml:space="preserve"> de derechos humanos y el fortalecimiento de la gobernab</w:t>
      </w:r>
      <w:r>
        <w:rPr>
          <w:rFonts w:ascii="Arial Rounded MT Bold" w:hAnsi="Arial Rounded MT Bold"/>
          <w:sz w:val="24"/>
        </w:rPr>
        <w:t xml:space="preserve">ilidad a nivel local. </w:t>
      </w:r>
      <w:r w:rsidRPr="003A15B0">
        <w:rPr>
          <w:rFonts w:ascii="Arial Rounded MT Bold" w:hAnsi="Arial Rounded MT Bold"/>
          <w:sz w:val="24"/>
        </w:rPr>
        <w:t xml:space="preserve">Dado </w:t>
      </w:r>
      <w:r>
        <w:rPr>
          <w:rFonts w:ascii="Arial Rounded MT Bold" w:hAnsi="Arial Rounded MT Bold"/>
          <w:sz w:val="24"/>
        </w:rPr>
        <w:t xml:space="preserve">que estos dos elementos son los principales ejes en el fortalecimiento de una gobernabilidad en la ciudad. </w:t>
      </w:r>
    </w:p>
    <w:p w:rsidR="00992F0F" w:rsidRPr="003A15B0" w:rsidRDefault="00992F0F" w:rsidP="00992F0F">
      <w:pPr>
        <w:jc w:val="both"/>
        <w:rPr>
          <w:rFonts w:ascii="Arial Rounded MT Bold" w:hAnsi="Arial Rounded MT Bold"/>
          <w:sz w:val="24"/>
        </w:rPr>
      </w:pPr>
      <w:r w:rsidRPr="003A15B0">
        <w:rPr>
          <w:rFonts w:ascii="Arial Rounded MT Bold" w:hAnsi="Arial Rounded MT Bold"/>
          <w:sz w:val="24"/>
        </w:rPr>
        <w:t>Así mismo, dentro del ejercicio de prospectiva</w:t>
      </w:r>
      <w:r>
        <w:rPr>
          <w:rFonts w:ascii="Arial Rounded MT Bold" w:hAnsi="Arial Rounded MT Bold"/>
          <w:sz w:val="24"/>
        </w:rPr>
        <w:t xml:space="preserve"> realizado, se definió como principal</w:t>
      </w:r>
      <w:r w:rsidRPr="003A15B0">
        <w:rPr>
          <w:rFonts w:ascii="Arial Rounded MT Bold" w:hAnsi="Arial Rounded MT Bold"/>
          <w:sz w:val="24"/>
        </w:rPr>
        <w:t xml:space="preserve"> eje articulador de los escenarios futuros el Plan Distrital de Desarrollo, ya que es la hoja de ruta </w:t>
      </w:r>
      <w:r>
        <w:rPr>
          <w:rFonts w:ascii="Arial Rounded MT Bold" w:hAnsi="Arial Rounded MT Bold"/>
          <w:sz w:val="24"/>
        </w:rPr>
        <w:t>p</w:t>
      </w:r>
      <w:r w:rsidRPr="003A15B0">
        <w:rPr>
          <w:rFonts w:ascii="Arial Rounded MT Bold" w:hAnsi="Arial Rounded MT Bold"/>
          <w:sz w:val="24"/>
        </w:rPr>
        <w:t>a</w:t>
      </w:r>
      <w:r>
        <w:rPr>
          <w:rFonts w:ascii="Arial Rounded MT Bold" w:hAnsi="Arial Rounded MT Bold"/>
          <w:sz w:val="24"/>
        </w:rPr>
        <w:t>ra</w:t>
      </w:r>
      <w:r w:rsidRPr="003A15B0">
        <w:rPr>
          <w:rFonts w:ascii="Arial Rounded MT Bold" w:hAnsi="Arial Rounded MT Bold"/>
          <w:sz w:val="24"/>
        </w:rPr>
        <w:t xml:space="preserve"> los próximos años.</w:t>
      </w:r>
    </w:p>
    <w:p w:rsidR="00992F0F" w:rsidRPr="003A15B0" w:rsidRDefault="00992F0F" w:rsidP="00992F0F">
      <w:pPr>
        <w:jc w:val="both"/>
        <w:rPr>
          <w:rFonts w:ascii="Arial Rounded MT Bold" w:hAnsi="Arial Rounded MT Bold"/>
          <w:sz w:val="24"/>
        </w:rPr>
      </w:pPr>
      <w:r w:rsidRPr="003A15B0">
        <w:rPr>
          <w:rFonts w:ascii="Arial Rounded MT Bold" w:hAnsi="Arial Rounded MT Bold"/>
          <w:sz w:val="24"/>
        </w:rPr>
        <w:t>Es por ello que a partir de estos retos a futuro, se llevó a cabo un análisis de prospectiva estratégica, el cual permitiese posicionar a la Secretaria Distrital de Gobierno como referente a nivel Distrital</w:t>
      </w:r>
      <w:r>
        <w:rPr>
          <w:rFonts w:ascii="Arial Rounded MT Bold" w:hAnsi="Arial Rounded MT Bold"/>
          <w:sz w:val="24"/>
        </w:rPr>
        <w:t xml:space="preserve"> y</w:t>
      </w:r>
      <w:r w:rsidRPr="003A15B0">
        <w:rPr>
          <w:rFonts w:ascii="Arial Rounded MT Bold" w:hAnsi="Arial Rounded MT Bold"/>
          <w:sz w:val="24"/>
        </w:rPr>
        <w:t xml:space="preserve"> Nacional.</w:t>
      </w:r>
    </w:p>
    <w:p w:rsidR="00992F0F" w:rsidRDefault="00992F0F" w:rsidP="00992F0F">
      <w:pPr>
        <w:jc w:val="both"/>
        <w:rPr>
          <w:rFonts w:ascii="Arial Rounded MT Bold" w:hAnsi="Arial Rounded MT Bold"/>
          <w:sz w:val="24"/>
        </w:rPr>
      </w:pPr>
      <w:r w:rsidRPr="00167E55">
        <w:rPr>
          <w:rFonts w:ascii="Arial Rounded MT Bold" w:hAnsi="Arial Rounded MT Bold"/>
          <w:sz w:val="24"/>
        </w:rPr>
        <w:t>Así mismo dentro de las jornadas d</w:t>
      </w:r>
      <w:r>
        <w:rPr>
          <w:rFonts w:ascii="Arial Rounded MT Bold" w:hAnsi="Arial Rounded MT Bold"/>
          <w:sz w:val="24"/>
        </w:rPr>
        <w:t>e planeación llevadas a cabo por parte del equipo</w:t>
      </w:r>
      <w:r w:rsidRPr="00167E55">
        <w:rPr>
          <w:rFonts w:ascii="Arial Rounded MT Bold" w:hAnsi="Arial Rounded MT Bold"/>
          <w:sz w:val="24"/>
        </w:rPr>
        <w:t xml:space="preserve"> directivo, se definió la orientación a resultados y la innovación como principales referentes en materia de gestión para los próximos años.</w:t>
      </w:r>
    </w:p>
    <w:p w:rsidR="00992F0F" w:rsidRDefault="00992F0F" w:rsidP="00992F0F">
      <w:pPr>
        <w:jc w:val="both"/>
        <w:rPr>
          <w:rFonts w:ascii="Arial Rounded MT Bold" w:hAnsi="Arial Rounded MT Bold"/>
          <w:sz w:val="24"/>
        </w:rPr>
      </w:pPr>
      <w:r>
        <w:rPr>
          <w:rFonts w:ascii="Arial Rounded MT Bold" w:hAnsi="Arial Rounded MT Bold"/>
          <w:sz w:val="24"/>
        </w:rPr>
        <w:t xml:space="preserve">Por otro lado, el equipo de planeación institucional mediante un ejercicio a largo plazo diseñó una visión armónica con los objetivos del Plan de </w:t>
      </w:r>
      <w:r w:rsidR="00ED070B">
        <w:rPr>
          <w:rFonts w:ascii="Arial Rounded MT Bold" w:hAnsi="Arial Rounded MT Bold"/>
          <w:sz w:val="24"/>
        </w:rPr>
        <w:t>Desarrollo,</w:t>
      </w:r>
      <w:r>
        <w:rPr>
          <w:rFonts w:ascii="Arial Rounded MT Bold" w:hAnsi="Arial Rounded MT Bold"/>
          <w:sz w:val="24"/>
        </w:rPr>
        <w:t xml:space="preserve"> cuyo horizonte institucional es el año 203</w:t>
      </w:r>
      <w:r w:rsidR="00ED070B">
        <w:rPr>
          <w:rFonts w:ascii="Arial Rounded MT Bold" w:hAnsi="Arial Rounded MT Bold"/>
          <w:sz w:val="24"/>
        </w:rPr>
        <w:t>8</w:t>
      </w:r>
      <w:r>
        <w:rPr>
          <w:rFonts w:ascii="Arial Rounded MT Bold" w:hAnsi="Arial Rounded MT Bold"/>
          <w:sz w:val="24"/>
        </w:rPr>
        <w:t>, año en el cual la ciudad de Bogotá cumple 500 años de fundación.</w:t>
      </w:r>
    </w:p>
    <w:p w:rsidR="003A15B0" w:rsidRDefault="00CD519C" w:rsidP="00CA1A79">
      <w:pPr>
        <w:jc w:val="both"/>
        <w:rPr>
          <w:rFonts w:ascii="Arial Rounded MT Bold" w:hAnsi="Arial Rounded MT Bold"/>
          <w:b/>
          <w:sz w:val="24"/>
        </w:rPr>
      </w:pPr>
      <w:r>
        <w:rPr>
          <w:rFonts w:ascii="Arial Rounded MT Bold" w:hAnsi="Arial Rounded MT Bold"/>
          <w:sz w:val="24"/>
        </w:rPr>
        <w:t xml:space="preserve"> </w:t>
      </w:r>
      <w:r w:rsidR="00992F0F">
        <w:rPr>
          <w:rFonts w:ascii="Arial Rounded MT Bold" w:hAnsi="Arial Rounded MT Bold"/>
          <w:b/>
          <w:sz w:val="24"/>
        </w:rPr>
        <w:t>VISIÓN 203</w:t>
      </w:r>
      <w:r w:rsidR="00ED070B">
        <w:rPr>
          <w:rFonts w:ascii="Arial Rounded MT Bold" w:hAnsi="Arial Rounded MT Bold"/>
          <w:b/>
          <w:sz w:val="24"/>
        </w:rPr>
        <w:t>8</w:t>
      </w:r>
    </w:p>
    <w:p w:rsidR="00992F0F" w:rsidRPr="00992F0F" w:rsidRDefault="00ED070B" w:rsidP="00992F0F">
      <w:pPr>
        <w:jc w:val="both"/>
        <w:rPr>
          <w:rFonts w:ascii="Arial Rounded MT Bold" w:hAnsi="Arial Rounded MT Bold"/>
          <w:sz w:val="24"/>
        </w:rPr>
      </w:pPr>
      <w:r>
        <w:rPr>
          <w:rFonts w:ascii="Arial Rounded MT Bold" w:hAnsi="Arial Rounded MT Bold"/>
          <w:sz w:val="24"/>
        </w:rPr>
        <w:t>En 2038</w:t>
      </w:r>
      <w:r w:rsidR="00992F0F" w:rsidRPr="00992F0F">
        <w:rPr>
          <w:rFonts w:ascii="Arial Rounded MT Bold" w:hAnsi="Arial Rounded MT Bold"/>
          <w:sz w:val="24"/>
        </w:rPr>
        <w:t xml:space="preserve"> la capital colombiana será reconocida por la felicidad y convivencia pacífica de sus ciudadanos y ciudadanas, quienes mirarán al futuro con optimismo y confianza y se identificarán con la visión de futuro de la ciudad, gracias a que en su territorio se les garantizará la existencia de condiciones de </w:t>
      </w:r>
      <w:r w:rsidRPr="00992F0F">
        <w:rPr>
          <w:rFonts w:ascii="Arial Rounded MT Bold" w:hAnsi="Arial Rounded MT Bold"/>
          <w:sz w:val="24"/>
        </w:rPr>
        <w:t>vida justa y segura</w:t>
      </w:r>
      <w:r w:rsidR="00992F0F" w:rsidRPr="00992F0F">
        <w:rPr>
          <w:rFonts w:ascii="Arial Rounded MT Bold" w:hAnsi="Arial Rounded MT Bold"/>
          <w:sz w:val="24"/>
        </w:rPr>
        <w:t>. Los bogotanos se sentirán orgullosos de la ciudad que habitan y en cuya construcción participan cada día.</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En Bogotá todos y todas, podrán disfrutar del espacio público accesible, adecuado y suficiente, de modo que, al tiempo que tienen lugar los procesos de desarrollo urbano, se contribuirá al mejoramiento continuo de la calidad de vida y la satisfacción de las necesidades urbanas colectivas, fruto de la ampliación y sostenimiento de escenarios de encuentro para la interacción armónica y respetuosa, la preservación de nuestras expresiones culturales y el goce de nuestra riqueza ambiental.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lastRenderedPageBreak/>
        <w:t>Para ello, y en coherencia con la planificación del uso del suelo urbano, los bogotanos disfrutarán de mobiliarios y equipamientos públicos a los que se les preserva su valor simbólico y patrimonial,  ordenados y articulados con los elementos de la estructura ecológica, en los que nos sintamos a gusto y seguros; en los que estén claras y sean respetadas las reglas de juego para su ocupación, uso y aprovechamiento, las cuales además incentivarán el disfrute efectivo de tales espacios.</w:t>
      </w:r>
    </w:p>
    <w:p w:rsidR="00992F0F" w:rsidRDefault="00992F0F" w:rsidP="00992F0F">
      <w:pPr>
        <w:jc w:val="both"/>
        <w:rPr>
          <w:rFonts w:ascii="Arial Rounded MT Bold" w:hAnsi="Arial Rounded MT Bold"/>
          <w:sz w:val="24"/>
        </w:rPr>
      </w:pPr>
      <w:r w:rsidRPr="00992F0F">
        <w:rPr>
          <w:rFonts w:ascii="Arial Rounded MT Bold" w:hAnsi="Arial Rounded MT Bold"/>
          <w:sz w:val="24"/>
        </w:rPr>
        <w:t>El uso que del espacio público se dará en Bogotá, estará en coherencia con las estrategias de seguridad y convivencia de la ciudad y su área de influencia, en relación con la prevención del delito, la reducción de las tasas de criminalidad y la promoción de una mayor integración en el espacio público.</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Además de tales condiciones, Bogotá será reconocida a nivel nacional e internacional por ofrecer a sus habitantes las condiciones de seguridad que posibilitan el desarrollo integral, con oportunidades para todos, fruto de los aprendizajes derivados de las experiencias que como sociedad habrán conducido a la superación de las condiciones de violencia derivadas del conflicto armado. </w:t>
      </w:r>
    </w:p>
    <w:p w:rsidR="00992F0F" w:rsidRDefault="00992F0F" w:rsidP="00992F0F">
      <w:pPr>
        <w:jc w:val="both"/>
        <w:rPr>
          <w:rFonts w:ascii="Arial Rounded MT Bold" w:hAnsi="Arial Rounded MT Bold"/>
          <w:sz w:val="24"/>
        </w:rPr>
      </w:pPr>
      <w:r w:rsidRPr="00992F0F">
        <w:rPr>
          <w:rFonts w:ascii="Arial Rounded MT Bold" w:hAnsi="Arial Rounded MT Bold"/>
          <w:sz w:val="24"/>
        </w:rPr>
        <w:t xml:space="preserve">Tales situaciones harán de Bogotá una sociedad con lazos sólidos, cuyo progreso como gran urbe va de la mano de la mejora constante de las condiciones de seguridad, en la que se protegerá la dignidad personal y los bienes de los ciudadanos, quienes vivirán libres del temor que cargaron y heredaron durante tanto tiempo; con fundamento en el desarrollo de estrategias de prevención de las situaciones que detonan y escalan el conflicto, el desarrollo de estrategias focalizadas para la reducción de los delitos de mayor impacto y la presencia próxima y permanente de la fuerza pública.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Propios y visitantes, contarán con garantías plenas para el ejercicio de sus derechos y el desarrollo de sus potencialidades, como ciudadanos autónomos, respetuosos de la diferencia, consientes de las prácticas, actitudes y conductas discriminatorias y estigmatizantes; y de las rutas existentes para la exigibilidad y restablecimiento de sus derechos.</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La sociedad bogotana dispondrá de mecanismos concretos y efectivos que le permitirán comprender las dinámicas que originan la desigualdad y la exclusión de los grupos y poblaciones vulnerables, y adelantar acciones que conduzcan a su superación, de modo que en todos los estamentos, se tenga claridad y se incorpore el enfoque de derechos humanos.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Nuestra ciudad será reconocida como un territorio incluyente, en el que ninguna diferencia limitará el acceso a las oportunidades, ni privará a </w:t>
      </w:r>
      <w:r w:rsidRPr="00992F0F">
        <w:rPr>
          <w:rFonts w:ascii="Arial Rounded MT Bold" w:hAnsi="Arial Rounded MT Bold"/>
          <w:sz w:val="24"/>
        </w:rPr>
        <w:lastRenderedPageBreak/>
        <w:t xml:space="preserve">ninguno de nuestros conciudadanos de aquellos servicios que le permitan desarrollar su proyecto de vida y gozar de condiciones de bienestar sostenidas.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La justicia estará al alcance de aquel que la requiera, quien sin importar el tipo de conflicto en que se encuentre inmerso, o el derecho que requiera proteger, contará con el respaldo de la institucionalidad articulada, suficiente y cercana, quien, consciente de las vulnerabilidades existentes y las barreras a las que se enfrentan los ciudadanos para acceder a ella, dispondrá de los mecanismos para facilitar su acceso oportuno.</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La cultura ciudadana basada en el respeto a la ley, a los demás y a las normas básicas de comportamiento y convivencia social serán una característica reconocible de la sociedad bogotana, la cual dispondrá, en todos sus nivel de capacidades para el dialogo democrático.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Tales capacidades darán sentido a los escenarios de participación y construcción colectiva y concertada existentes en los territorios, en los que los bogotanos y bogotanas ejercerán plenamente su ciudadanía, como sujetos políticos, capaces y consientes de la incidencia de su voz, sus iniciativas y su control  en la superación de los retos colectivos.</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Dichas expresiones de civismo, serán la manifestación del arraigo de los valores democráticos en los habitantes de Bogotá, lo que conducirá al fortalecimiento de los vínculos sociales, con base en el diálogo abierto y la promoción de las capacidades para la construcción de estrategias colectivas basadas en la deliberación plural y el empoderamiento y participación de sus ciudadanos en la construcción de lo público y el progreso social</w:t>
      </w:r>
      <w:r>
        <w:rPr>
          <w:rFonts w:ascii="Arial Rounded MT Bold" w:hAnsi="Arial Rounded MT Bold"/>
          <w:sz w:val="24"/>
        </w:rPr>
        <w:t>.</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De este modo, quienes habiten nuestro territorio se identificarán con el proyecto colectivo, lo que propiciará la existencia de relaciones sostenidas de confianza y cooperación  con sus autoridades, fruto de su proximidad y el reconocimiento por su gestión coordinada y articulada.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Tanto en el nivel distrital como local, la ciudad contará con una institucionalidad sólida, capaz, articulada y dinámica para afrontar las cambiantes amenazas, desafíos y transformaciones que caracterizan las condiciones de convivencia, seguridad, justicia, derechos humanos y participación de una ciudad con las complejidades de la capital de los colombianos. </w:t>
      </w:r>
    </w:p>
    <w:p w:rsidR="00992F0F" w:rsidRPr="00992F0F" w:rsidRDefault="00992F0F" w:rsidP="00992F0F">
      <w:pPr>
        <w:jc w:val="both"/>
        <w:rPr>
          <w:rFonts w:ascii="Arial Rounded MT Bold" w:hAnsi="Arial Rounded MT Bold"/>
          <w:sz w:val="24"/>
        </w:rPr>
      </w:pPr>
      <w:r w:rsidRPr="00992F0F">
        <w:rPr>
          <w:rFonts w:ascii="Arial Rounded MT Bold" w:hAnsi="Arial Rounded MT Bold"/>
          <w:sz w:val="24"/>
        </w:rPr>
        <w:t xml:space="preserve">La administración distrital se distinguirá por sus capacidades para la gestión en red y del conocimiento de la ciudad, con un desempeño eficaz, eficiente y efectivo, producto de una arquitectura institucional que los </w:t>
      </w:r>
      <w:r w:rsidRPr="00992F0F">
        <w:rPr>
          <w:rFonts w:ascii="Arial Rounded MT Bold" w:hAnsi="Arial Rounded MT Bold"/>
          <w:sz w:val="24"/>
        </w:rPr>
        <w:lastRenderedPageBreak/>
        <w:t xml:space="preserve">integrará y orientará bajo el enfoque de políticas públicas. Las relaciones políticas de la administración, estarán fundamentadas en la disertación respetuosa y el control efectivo, manteniendo un diálogo abierto y transparente con los diferentes actores, lo que redundará en la construcción concertada y legítima del proyecto de ciudad. </w:t>
      </w:r>
    </w:p>
    <w:p w:rsidR="00992F0F" w:rsidRDefault="00992F0F" w:rsidP="00992F0F">
      <w:pPr>
        <w:jc w:val="both"/>
        <w:rPr>
          <w:rFonts w:ascii="Arial Rounded MT Bold" w:hAnsi="Arial Rounded MT Bold"/>
          <w:sz w:val="24"/>
        </w:rPr>
      </w:pPr>
      <w:r w:rsidRPr="00992F0F">
        <w:rPr>
          <w:rFonts w:ascii="Arial Rounded MT Bold" w:hAnsi="Arial Rounded MT Bold"/>
          <w:sz w:val="24"/>
        </w:rPr>
        <w:t>Producto de esa articulación, y en sintonía con ella, las administraciones locales dispondrán de las orientaciones estratégicas y operativas claras que requieran para desplegar sus capacidades y potenciar sus fortalezas, con la presencia sistemática de los diferentes sectores administrativos, quienes, en observancia de los principios de la función administrativa, harán presencia en los territorios orientados por los mecanismos de gestión y coordinación adecuados, lo que les permitirá concentrar sus esfuerzos en beneficio de las comunidades.</w:t>
      </w:r>
    </w:p>
    <w:p w:rsidR="00CA1A79" w:rsidRDefault="00B7542C" w:rsidP="00CA1A79">
      <w:pPr>
        <w:jc w:val="both"/>
        <w:rPr>
          <w:rFonts w:ascii="Arial Rounded MT Bold" w:hAnsi="Arial Rounded MT Bold"/>
          <w:sz w:val="24"/>
        </w:rPr>
      </w:pPr>
      <w:r>
        <w:rPr>
          <w:rFonts w:ascii="Arial Rounded MT Bold" w:hAnsi="Arial Rounded MT Bold"/>
          <w:sz w:val="24"/>
        </w:rPr>
        <w:t>Por lo cual para sentar las bases para el año 2038, la entidad ha definido como visión 2020:</w:t>
      </w:r>
      <w:r w:rsidR="00005EB5">
        <w:rPr>
          <w:rFonts w:ascii="Arial Rounded MT Bold" w:hAnsi="Arial Rounded MT Bold"/>
          <w:b/>
          <w:noProof/>
          <w:sz w:val="24"/>
          <w:highlight w:val="cyan"/>
          <w:u w:val="single"/>
        </w:rPr>
        <mc:AlternateContent>
          <mc:Choice Requires="wps">
            <w:drawing>
              <wp:anchor distT="0" distB="0" distL="114300" distR="114300" simplePos="0" relativeHeight="251660288" behindDoc="0" locked="0" layoutInCell="1" allowOverlap="1">
                <wp:simplePos x="0" y="0"/>
                <wp:positionH relativeFrom="column">
                  <wp:posOffset>-416560</wp:posOffset>
                </wp:positionH>
                <wp:positionV relativeFrom="paragraph">
                  <wp:posOffset>173990</wp:posOffset>
                </wp:positionV>
                <wp:extent cx="6045835" cy="2341245"/>
                <wp:effectExtent l="0" t="0" r="1955165" b="190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2341245"/>
                        </a:xfrm>
                        <a:prstGeom prst="horizontalScroll">
                          <a:avLst>
                            <a:gd name="adj" fmla="val 12500"/>
                          </a:avLst>
                        </a:prstGeom>
                        <a:solidFill>
                          <a:schemeClr val="accent1">
                            <a:lumMod val="75000"/>
                            <a:lumOff val="0"/>
                          </a:schemeClr>
                        </a:soli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rsidR="000E4EA2" w:rsidRPr="002A3AB9" w:rsidRDefault="000E4EA2" w:rsidP="002A3AB9">
                            <w:pPr>
                              <w:jc w:val="center"/>
                              <w:rPr>
                                <w:rFonts w:ascii="Century Gothic" w:hAnsi="Century Gothic"/>
                                <w:b/>
                                <w:color w:val="FFFFFF" w:themeColor="background1"/>
                                <w:sz w:val="28"/>
                              </w:rPr>
                            </w:pPr>
                            <w:r>
                              <w:rPr>
                                <w:rFonts w:ascii="Century Gothic" w:hAnsi="Century Gothic"/>
                                <w:b/>
                                <w:color w:val="FFFFFF" w:themeColor="background1"/>
                                <w:sz w:val="28"/>
                              </w:rPr>
                              <w:t>VISION</w:t>
                            </w:r>
                          </w:p>
                          <w:p w:rsidR="000E4EA2" w:rsidRPr="002A3AB9" w:rsidRDefault="000E4EA2" w:rsidP="002A3AB9">
                            <w:pPr>
                              <w:rPr>
                                <w:rFonts w:ascii="Century Gothic" w:hAnsi="Century Gothic"/>
                                <w:b/>
                                <w:color w:val="FFFFFF" w:themeColor="background1"/>
                                <w:sz w:val="28"/>
                                <w:lang w:val="es-ES"/>
                              </w:rPr>
                            </w:pPr>
                            <w:r w:rsidRPr="00167E55">
                              <w:rPr>
                                <w:rFonts w:ascii="Century Gothic" w:hAnsi="Century Gothic"/>
                                <w:b/>
                                <w:bCs/>
                                <w:color w:val="FFFFFF" w:themeColor="background1"/>
                                <w:sz w:val="28"/>
                                <w:lang w:val="es-ES"/>
                              </w:rPr>
                              <w:t>La Secretaría Distrital de Gobierno, será en el 2020 la entidad líder en la articulación de un gobierno democrático, efectivo y confiable para la ciudadanía, reconocida por su modelo de buen gobierno, gestión por sus resultados, innovación institucional.</w:t>
                            </w:r>
                          </w:p>
                          <w:p w:rsidR="000E4EA2" w:rsidRPr="002A3AB9" w:rsidRDefault="000E4EA2" w:rsidP="002A3AB9">
                            <w:pPr>
                              <w:rPr>
                                <w:color w:val="FFFFFF" w:themeColor="background1"/>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3" type="#_x0000_t98" style="position:absolute;left:0;text-align:left;margin-left:-32.8pt;margin-top:13.7pt;width:476.05pt;height:18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" fillcolor="#365f91 [2404]" strokecolor="#f2f2f2 [3041]" strokeweight="1pt">
                <v:shadow on="t" type="perspective" color="#b6dde8 [1304]" opacity=".5" origin=",.5" offset="0,0" matrix=",-56756f,,.5"/>
                <v:textbox>
                  <w:txbxContent>
                    <w:p w:rsidR="000E4EA2" w:rsidRPr="002A3AB9" w:rsidRDefault="000E4EA2" w:rsidP="002A3AB9">
                      <w:pPr>
                        <w:jc w:val="center"/>
                        <w:rPr>
                          <w:rFonts w:ascii="Century Gothic" w:hAnsi="Century Gothic"/>
                          <w:b/>
                          <w:color w:val="FFFFFF" w:themeColor="background1"/>
                          <w:sz w:val="28"/>
                        </w:rPr>
                      </w:pPr>
                      <w:r>
                        <w:rPr>
                          <w:rFonts w:ascii="Century Gothic" w:hAnsi="Century Gothic"/>
                          <w:b/>
                          <w:color w:val="FFFFFF" w:themeColor="background1"/>
                          <w:sz w:val="28"/>
                        </w:rPr>
                        <w:t>VISION</w:t>
                      </w:r>
                    </w:p>
                    <w:p w:rsidR="000E4EA2" w:rsidRPr="002A3AB9" w:rsidRDefault="000E4EA2" w:rsidP="002A3AB9">
                      <w:pPr>
                        <w:rPr>
                          <w:rFonts w:ascii="Century Gothic" w:hAnsi="Century Gothic"/>
                          <w:b/>
                          <w:color w:val="FFFFFF" w:themeColor="background1"/>
                          <w:sz w:val="28"/>
                          <w:lang w:val="es-ES"/>
                        </w:rPr>
                      </w:pPr>
                      <w:r w:rsidRPr="00167E55">
                        <w:rPr>
                          <w:rFonts w:ascii="Century Gothic" w:hAnsi="Century Gothic"/>
                          <w:b/>
                          <w:bCs/>
                          <w:color w:val="FFFFFF" w:themeColor="background1"/>
                          <w:sz w:val="28"/>
                          <w:lang w:val="es-ES"/>
                        </w:rPr>
                        <w:t>La Secretaría Distrital de Gobierno, será en el 2020 la entidad líder en la articulación de un gobierno democrático, efectivo y confiable para la ciudadanía, reconocida por su modelo de buen gobierno, gestión por sus resultados, innovación institucional.</w:t>
                      </w:r>
                    </w:p>
                    <w:p w:rsidR="000E4EA2" w:rsidRPr="002A3AB9" w:rsidRDefault="000E4EA2" w:rsidP="002A3AB9">
                      <w:pPr>
                        <w:rPr>
                          <w:color w:val="FFFFFF" w:themeColor="background1"/>
                          <w:lang w:val="es-ES"/>
                        </w:rPr>
                      </w:pPr>
                    </w:p>
                  </w:txbxContent>
                </v:textbox>
              </v:shape>
            </w:pict>
          </mc:Fallback>
        </mc:AlternateContent>
      </w:r>
    </w:p>
    <w:p w:rsidR="00992F0F" w:rsidRDefault="00992F0F" w:rsidP="00CA1A79">
      <w:pPr>
        <w:jc w:val="both"/>
        <w:rPr>
          <w:rFonts w:ascii="Arial Rounded MT Bold" w:hAnsi="Arial Rounded MT Bold"/>
          <w:sz w:val="24"/>
        </w:rPr>
      </w:pPr>
    </w:p>
    <w:p w:rsidR="00992F0F" w:rsidRDefault="00992F0F" w:rsidP="00CA1A79">
      <w:pPr>
        <w:jc w:val="both"/>
        <w:rPr>
          <w:rFonts w:ascii="Arial Rounded MT Bold" w:hAnsi="Arial Rounded MT Bold"/>
          <w:sz w:val="24"/>
        </w:rPr>
      </w:pPr>
    </w:p>
    <w:p w:rsidR="00992F0F" w:rsidRPr="00167E55" w:rsidRDefault="00992F0F" w:rsidP="00CA1A79">
      <w:pPr>
        <w:jc w:val="both"/>
        <w:rPr>
          <w:rFonts w:ascii="Arial Rounded MT Bold" w:hAnsi="Arial Rounded MT Bold"/>
          <w:sz w:val="24"/>
        </w:rPr>
      </w:pPr>
    </w:p>
    <w:p w:rsidR="002A3AB9" w:rsidRPr="003215E8" w:rsidRDefault="002A3AB9" w:rsidP="00CA1A79">
      <w:pPr>
        <w:jc w:val="both"/>
        <w:rPr>
          <w:rFonts w:ascii="Arial Rounded MT Bold" w:hAnsi="Arial Rounded MT Bold"/>
          <w:b/>
          <w:sz w:val="24"/>
          <w:highlight w:val="cyan"/>
          <w:u w:val="single"/>
        </w:rPr>
      </w:pPr>
    </w:p>
    <w:p w:rsidR="002A3AB9" w:rsidRPr="003215E8" w:rsidRDefault="002A3AB9" w:rsidP="00CA1A79">
      <w:pPr>
        <w:jc w:val="both"/>
        <w:rPr>
          <w:rFonts w:ascii="Arial Rounded MT Bold" w:hAnsi="Arial Rounded MT Bold"/>
          <w:b/>
          <w:sz w:val="24"/>
          <w:highlight w:val="cyan"/>
          <w:u w:val="single"/>
        </w:rPr>
      </w:pPr>
    </w:p>
    <w:p w:rsidR="002A3AB9" w:rsidRPr="003215E8" w:rsidRDefault="002A3AB9" w:rsidP="00CA1A79">
      <w:pPr>
        <w:jc w:val="both"/>
        <w:rPr>
          <w:rFonts w:ascii="Arial Rounded MT Bold" w:hAnsi="Arial Rounded MT Bold"/>
          <w:b/>
          <w:sz w:val="24"/>
          <w:highlight w:val="cyan"/>
          <w:u w:val="single"/>
        </w:rPr>
      </w:pPr>
    </w:p>
    <w:p w:rsidR="00AF5F33" w:rsidRDefault="00AF5F33" w:rsidP="00AF5F33">
      <w:pPr>
        <w:pStyle w:val="Prrafodelista"/>
        <w:spacing w:after="160" w:line="259" w:lineRule="auto"/>
        <w:jc w:val="both"/>
        <w:rPr>
          <w:rFonts w:ascii="Arial Rounded MT Bold" w:hAnsi="Arial Rounded MT Bold"/>
          <w:b/>
          <w:sz w:val="24"/>
        </w:rPr>
      </w:pPr>
    </w:p>
    <w:p w:rsidR="00AF5F33" w:rsidRPr="00070603" w:rsidRDefault="00AF5F33" w:rsidP="00AF5F33">
      <w:pPr>
        <w:jc w:val="both"/>
        <w:rPr>
          <w:rFonts w:ascii="Arial Rounded MT Bold" w:hAnsi="Arial Rounded MT Bold"/>
          <w:b/>
          <w:sz w:val="24"/>
          <w:u w:val="single"/>
        </w:rPr>
      </w:pPr>
      <w:r>
        <w:rPr>
          <w:rFonts w:ascii="Arial Rounded MT Bold" w:hAnsi="Arial Rounded MT Bold"/>
          <w:b/>
          <w:sz w:val="24"/>
          <w:u w:val="single"/>
        </w:rPr>
        <w:t xml:space="preserve">Desagregación de los </w:t>
      </w:r>
      <w:r w:rsidRPr="00070603">
        <w:rPr>
          <w:rFonts w:ascii="Arial Rounded MT Bold" w:hAnsi="Arial Rounded MT Bold"/>
          <w:b/>
          <w:sz w:val="24"/>
          <w:u w:val="single"/>
        </w:rPr>
        <w:t xml:space="preserve">Conceptos </w:t>
      </w:r>
      <w:r>
        <w:rPr>
          <w:rFonts w:ascii="Arial Rounded MT Bold" w:hAnsi="Arial Rounded MT Bold"/>
          <w:b/>
          <w:sz w:val="24"/>
          <w:u w:val="single"/>
        </w:rPr>
        <w:t xml:space="preserve"> Fundamentales de la V</w:t>
      </w:r>
      <w:r w:rsidRPr="00070603">
        <w:rPr>
          <w:rFonts w:ascii="Arial Rounded MT Bold" w:hAnsi="Arial Rounded MT Bold"/>
          <w:b/>
          <w:sz w:val="24"/>
          <w:u w:val="single"/>
        </w:rPr>
        <w:t xml:space="preserve">isión </w:t>
      </w:r>
    </w:p>
    <w:p w:rsidR="00AF5F33" w:rsidRDefault="00AF5F33" w:rsidP="00AF5F33">
      <w:pPr>
        <w:pStyle w:val="Prrafodelista"/>
        <w:spacing w:after="160" w:line="259" w:lineRule="auto"/>
        <w:jc w:val="both"/>
        <w:rPr>
          <w:rFonts w:ascii="Arial Rounded MT Bold" w:hAnsi="Arial Rounded MT Bold"/>
          <w:b/>
          <w:sz w:val="24"/>
        </w:rPr>
      </w:pPr>
    </w:p>
    <w:p w:rsidR="00CA1A79" w:rsidRPr="00443F21" w:rsidRDefault="00CA1A79" w:rsidP="00CA1A79">
      <w:pPr>
        <w:pStyle w:val="Prrafodelista"/>
        <w:numPr>
          <w:ilvl w:val="0"/>
          <w:numId w:val="7"/>
        </w:numPr>
        <w:spacing w:after="160" w:line="259" w:lineRule="auto"/>
        <w:jc w:val="both"/>
        <w:rPr>
          <w:rFonts w:ascii="Arial Rounded MT Bold" w:hAnsi="Arial Rounded MT Bold"/>
          <w:b/>
          <w:sz w:val="24"/>
        </w:rPr>
      </w:pPr>
      <w:r w:rsidRPr="00443F21">
        <w:rPr>
          <w:rFonts w:ascii="Arial Rounded MT Bold" w:hAnsi="Arial Rounded MT Bold"/>
          <w:b/>
          <w:sz w:val="24"/>
        </w:rPr>
        <w:t xml:space="preserve">Gestión Pública </w:t>
      </w:r>
      <w:r w:rsidR="00E8213A" w:rsidRPr="00443F21">
        <w:rPr>
          <w:rFonts w:ascii="Arial Rounded MT Bold" w:hAnsi="Arial Rounded MT Bold"/>
          <w:b/>
          <w:sz w:val="24"/>
        </w:rPr>
        <w:t>p</w:t>
      </w:r>
      <w:r w:rsidRPr="00443F21">
        <w:rPr>
          <w:rFonts w:ascii="Arial Rounded MT Bold" w:hAnsi="Arial Rounded MT Bold"/>
          <w:b/>
          <w:sz w:val="24"/>
        </w:rPr>
        <w:t>or Resultados</w:t>
      </w:r>
      <w:r w:rsidR="00167E55" w:rsidRPr="00443F21">
        <w:rPr>
          <w:rStyle w:val="Refdenotaalpie"/>
          <w:rFonts w:ascii="Arial Rounded MT Bold" w:hAnsi="Arial Rounded MT Bold"/>
          <w:b/>
          <w:sz w:val="24"/>
        </w:rPr>
        <w:footnoteReference w:id="5"/>
      </w:r>
    </w:p>
    <w:p w:rsidR="003F465D" w:rsidRDefault="00CA1A79" w:rsidP="00CA1A79">
      <w:pPr>
        <w:jc w:val="both"/>
        <w:rPr>
          <w:rFonts w:ascii="Arial Rounded MT Bold" w:hAnsi="Arial Rounded MT Bold"/>
          <w:sz w:val="24"/>
        </w:rPr>
      </w:pPr>
      <w:r w:rsidRPr="00443F21">
        <w:rPr>
          <w:rFonts w:ascii="Arial Rounded MT Bold" w:hAnsi="Arial Rounded MT Bold"/>
          <w:sz w:val="24"/>
        </w:rPr>
        <w:t>Es una estrategia de gestión pública que conlleva tomar decisiones sobre la base de información confiable acerca de los efectos que la acción gubernamental tiene en la sociedad. Varios países desarrollados la han adoptado para mejorar la eficiencia y la eficacia de las políticas públicas debido a que toma en cuenta los distintos elementos del ciclo de gestión (planificación, presupuesto, gestión financiera, gestión de proyectos, monitoreo y evaluación)</w:t>
      </w:r>
      <w:r w:rsidR="003F465D">
        <w:rPr>
          <w:rFonts w:ascii="Arial Rounded MT Bold" w:hAnsi="Arial Rounded MT Bold"/>
          <w:sz w:val="24"/>
        </w:rPr>
        <w:t xml:space="preserve">. Para el caso de la Secretaría Distrital de Gobierno, la gestión por resultados será verá reflejada en la entrega de servicios en materia de promoción de DDHH, Control Policivo, desarrollo </w:t>
      </w:r>
      <w:r w:rsidR="003F465D">
        <w:rPr>
          <w:rFonts w:ascii="Arial Rounded MT Bold" w:hAnsi="Arial Rounded MT Bold"/>
          <w:sz w:val="24"/>
        </w:rPr>
        <w:lastRenderedPageBreak/>
        <w:t>local, convivencia pacífica y relaciones armónicas con los actores estratégicos.</w:t>
      </w:r>
    </w:p>
    <w:p w:rsidR="00F55F62" w:rsidRDefault="00F55F62" w:rsidP="00CA1A79">
      <w:pPr>
        <w:jc w:val="both"/>
        <w:rPr>
          <w:rFonts w:ascii="Arial Rounded MT Bold" w:hAnsi="Arial Rounded MT Bold"/>
          <w:sz w:val="24"/>
        </w:rPr>
      </w:pPr>
      <w:r>
        <w:rPr>
          <w:rFonts w:ascii="Arial Rounded MT Bold" w:hAnsi="Arial Rounded MT Bold"/>
          <w:sz w:val="24"/>
        </w:rPr>
        <w:t xml:space="preserve">Estos elementos constituirán la cadena de valor público en la entidad, </w:t>
      </w:r>
      <w:r w:rsidR="002D7BF1">
        <w:rPr>
          <w:rFonts w:ascii="Arial Rounded MT Bold" w:hAnsi="Arial Rounded MT Bold"/>
          <w:sz w:val="24"/>
        </w:rPr>
        <w:t xml:space="preserve"> que </w:t>
      </w:r>
      <w:r>
        <w:rPr>
          <w:rFonts w:ascii="Arial Rounded MT Bold" w:hAnsi="Arial Rounded MT Bold"/>
          <w:sz w:val="24"/>
        </w:rPr>
        <w:t>mediante el uso de</w:t>
      </w:r>
      <w:r w:rsidR="002D7BF1">
        <w:rPr>
          <w:rFonts w:ascii="Arial Rounded MT Bold" w:hAnsi="Arial Rounded MT Bold"/>
          <w:sz w:val="24"/>
        </w:rPr>
        <w:t xml:space="preserve"> las  herramientas del Sistema de Gestión, el talento humano y los recursos financieros de la entidad generarán impactos en la ciudadanía.</w:t>
      </w:r>
    </w:p>
    <w:p w:rsidR="00CA1A79" w:rsidRPr="00FC1C14" w:rsidRDefault="00CA1A79" w:rsidP="00CA1A79">
      <w:pPr>
        <w:pStyle w:val="Prrafodelista"/>
        <w:numPr>
          <w:ilvl w:val="0"/>
          <w:numId w:val="7"/>
        </w:numPr>
        <w:spacing w:after="160" w:line="259" w:lineRule="auto"/>
        <w:jc w:val="both"/>
        <w:rPr>
          <w:rFonts w:ascii="Arial Rounded MT Bold" w:hAnsi="Arial Rounded MT Bold"/>
          <w:sz w:val="24"/>
        </w:rPr>
      </w:pPr>
      <w:r w:rsidRPr="00FC1C14">
        <w:rPr>
          <w:rFonts w:ascii="Arial Rounded MT Bold" w:hAnsi="Arial Rounded MT Bold"/>
          <w:b/>
          <w:sz w:val="24"/>
        </w:rPr>
        <w:t>Buen Gobierno</w:t>
      </w:r>
      <w:r w:rsidR="00443F21" w:rsidRPr="00FC1C14">
        <w:rPr>
          <w:rStyle w:val="Refdenotaalpie"/>
          <w:rFonts w:ascii="Arial Rounded MT Bold" w:hAnsi="Arial Rounded MT Bold"/>
          <w:b/>
          <w:sz w:val="24"/>
        </w:rPr>
        <w:footnoteReference w:id="6"/>
      </w:r>
    </w:p>
    <w:p w:rsidR="00CA1A79" w:rsidRDefault="00CA1A79" w:rsidP="00CA1A79">
      <w:pPr>
        <w:jc w:val="both"/>
        <w:rPr>
          <w:rFonts w:ascii="Arial Rounded MT Bold" w:hAnsi="Arial Rounded MT Bold"/>
          <w:sz w:val="24"/>
        </w:rPr>
      </w:pPr>
      <w:r w:rsidRPr="00FC1C14">
        <w:rPr>
          <w:rFonts w:ascii="Arial Rounded MT Bold" w:hAnsi="Arial Rounded MT Bold"/>
          <w:sz w:val="24"/>
        </w:rPr>
        <w:t>Forma de ejercicio del poder en un país caracterizada por rasgos como la eficiencia, la transparencia, la rendición de cuentas, la participación de la sociedad civil y el estado de derecho, que revela la determinación del gobierno de utilizar los recursos disponibles a favor del desarrollo económico y social.</w:t>
      </w:r>
    </w:p>
    <w:p w:rsidR="00CA1A79" w:rsidRPr="00FC1C14" w:rsidRDefault="00CA1A79" w:rsidP="00FC1C14">
      <w:pPr>
        <w:pStyle w:val="parrafo"/>
        <w:numPr>
          <w:ilvl w:val="0"/>
          <w:numId w:val="7"/>
        </w:numPr>
        <w:spacing w:before="0" w:beforeAutospacing="0" w:after="150" w:afterAutospacing="0"/>
        <w:jc w:val="both"/>
        <w:textAlignment w:val="baseline"/>
        <w:rPr>
          <w:rFonts w:ascii="Arial Rounded MT Bold" w:hAnsi="Arial Rounded MT Bold"/>
          <w:b/>
        </w:rPr>
      </w:pPr>
      <w:r w:rsidRPr="00FC1C14">
        <w:rPr>
          <w:rFonts w:ascii="Arial Rounded MT Bold" w:hAnsi="Arial Rounded MT Bold"/>
          <w:b/>
        </w:rPr>
        <w:t xml:space="preserve">Componentes del </w:t>
      </w:r>
      <w:r w:rsidR="00AF5F33" w:rsidRPr="00FC1C14">
        <w:rPr>
          <w:rFonts w:ascii="Arial Rounded MT Bold" w:hAnsi="Arial Rounded MT Bold"/>
          <w:b/>
        </w:rPr>
        <w:t>Buen Gobierno</w:t>
      </w:r>
    </w:p>
    <w:p w:rsidR="00CA1A79" w:rsidRPr="00FC1C14" w:rsidRDefault="00CA1A79" w:rsidP="00CA1A79">
      <w:pPr>
        <w:pStyle w:val="parrafo"/>
        <w:spacing w:before="0" w:beforeAutospacing="0" w:after="150" w:afterAutospacing="0"/>
        <w:ind w:left="360"/>
        <w:jc w:val="both"/>
        <w:textAlignment w:val="baseline"/>
        <w:rPr>
          <w:rStyle w:val="apple-converted-space"/>
          <w:rFonts w:ascii="Arial Rounded MT Bold" w:hAnsi="Arial Rounded MT Bold"/>
        </w:rPr>
      </w:pPr>
      <w:r w:rsidRPr="00FC1C14">
        <w:rPr>
          <w:rFonts w:ascii="Arial Rounded MT Bold" w:hAnsi="Arial Rounded MT Bold"/>
        </w:rPr>
        <w:t>Las diferentes definiciones de buen gobierno coinciden en cuatro aspectos</w:t>
      </w:r>
      <w:r w:rsidR="00FC1C14" w:rsidRPr="00FC1C14">
        <w:rPr>
          <w:rStyle w:val="Refdenotaalpie"/>
          <w:rFonts w:ascii="Arial Rounded MT Bold" w:hAnsi="Arial Rounded MT Bold"/>
        </w:rPr>
        <w:footnoteReference w:id="7"/>
      </w:r>
      <w:r w:rsidRPr="00FC1C14">
        <w:rPr>
          <w:rFonts w:ascii="Arial Rounded MT Bold" w:hAnsi="Arial Rounded MT Bold"/>
        </w:rPr>
        <w:t>:</w:t>
      </w:r>
      <w:r w:rsidRPr="00FC1C14">
        <w:rPr>
          <w:rStyle w:val="apple-converted-space"/>
          <w:rFonts w:ascii="Arial Rounded MT Bold" w:hAnsi="Arial Rounded MT Bold"/>
        </w:rPr>
        <w:t> </w:t>
      </w:r>
    </w:p>
    <w:p w:rsidR="00CA1A79" w:rsidRPr="00FC1C14" w:rsidRDefault="00CA1A79" w:rsidP="00CA1A79">
      <w:pPr>
        <w:pStyle w:val="parrafo"/>
        <w:spacing w:before="0" w:beforeAutospacing="0" w:after="150" w:afterAutospacing="0"/>
        <w:ind w:left="360"/>
        <w:jc w:val="both"/>
        <w:textAlignment w:val="baseline"/>
        <w:rPr>
          <w:rFonts w:ascii="Arial Rounded MT Bold" w:hAnsi="Arial Rounded MT Bold"/>
        </w:rPr>
      </w:pPr>
      <w:r w:rsidRPr="00FC1C14">
        <w:rPr>
          <w:rFonts w:ascii="Arial Rounded MT Bold" w:hAnsi="Arial Rounded MT Bold"/>
        </w:rPr>
        <w:br/>
        <w:t>1) un mar</w:t>
      </w:r>
      <w:r w:rsidR="00507F1F" w:rsidRPr="00FC1C14">
        <w:rPr>
          <w:rFonts w:ascii="Arial Rounded MT Bold" w:hAnsi="Arial Rounded MT Bold"/>
        </w:rPr>
        <w:t>co legal que fije normas claras</w:t>
      </w:r>
    </w:p>
    <w:p w:rsidR="00CA1A79" w:rsidRPr="00FC1C14" w:rsidRDefault="00CA1A79" w:rsidP="00CA1A79">
      <w:pPr>
        <w:pStyle w:val="parrafo"/>
        <w:spacing w:before="0" w:beforeAutospacing="0" w:after="150" w:afterAutospacing="0"/>
        <w:ind w:left="360"/>
        <w:jc w:val="both"/>
        <w:textAlignment w:val="baseline"/>
        <w:rPr>
          <w:rFonts w:ascii="Arial Rounded MT Bold" w:hAnsi="Arial Rounded MT Bold"/>
        </w:rPr>
      </w:pPr>
      <w:r w:rsidRPr="00FC1C14">
        <w:rPr>
          <w:rFonts w:ascii="Arial Rounded MT Bold" w:hAnsi="Arial Rounded MT Bold"/>
        </w:rPr>
        <w:t>2) responsabilidad de los funcionarios públicos por sus acciones (accountability</w:t>
      </w:r>
      <w:r w:rsidR="005C5DB3" w:rsidRPr="00FC1C14">
        <w:rPr>
          <w:rStyle w:val="Refdenotaalpie"/>
          <w:rFonts w:ascii="Arial Rounded MT Bold" w:hAnsi="Arial Rounded MT Bold"/>
        </w:rPr>
        <w:footnoteReference w:id="8"/>
      </w:r>
      <w:r w:rsidR="00A358B1" w:rsidRPr="00FC1C14">
        <w:rPr>
          <w:rFonts w:ascii="Arial Rounded MT Bold" w:hAnsi="Arial Rounded MT Bold"/>
        </w:rPr>
        <w:t>)</w:t>
      </w:r>
    </w:p>
    <w:p w:rsidR="00CA1A79" w:rsidRPr="00FC1C14" w:rsidRDefault="00CA1A79" w:rsidP="00CA1A79">
      <w:pPr>
        <w:pStyle w:val="parrafo"/>
        <w:spacing w:before="0" w:beforeAutospacing="0" w:after="150" w:afterAutospacing="0"/>
        <w:ind w:left="360"/>
        <w:jc w:val="both"/>
        <w:textAlignment w:val="baseline"/>
        <w:rPr>
          <w:rFonts w:ascii="Arial Rounded MT Bold" w:hAnsi="Arial Rounded MT Bold"/>
        </w:rPr>
      </w:pPr>
      <w:r w:rsidRPr="00FC1C14">
        <w:rPr>
          <w:rFonts w:ascii="Arial Rounded MT Bold" w:hAnsi="Arial Rounded MT Bold"/>
        </w:rPr>
        <w:t xml:space="preserve">3) acceso a la información pública </w:t>
      </w:r>
    </w:p>
    <w:p w:rsidR="00CA1A79" w:rsidRDefault="00CA1A79" w:rsidP="00CA1A79">
      <w:pPr>
        <w:pStyle w:val="parrafo"/>
        <w:spacing w:before="0" w:beforeAutospacing="0" w:after="150" w:afterAutospacing="0"/>
        <w:ind w:left="360"/>
        <w:jc w:val="both"/>
        <w:textAlignment w:val="baseline"/>
        <w:rPr>
          <w:rFonts w:ascii="Arial Rounded MT Bold" w:hAnsi="Arial Rounded MT Bold"/>
        </w:rPr>
      </w:pPr>
      <w:r w:rsidRPr="00FC1C14">
        <w:rPr>
          <w:rFonts w:ascii="Arial Rounded MT Bold" w:hAnsi="Arial Rounded MT Bold"/>
        </w:rPr>
        <w:t>4) transparencia.</w:t>
      </w:r>
    </w:p>
    <w:p w:rsidR="00FC1C14" w:rsidRPr="00A80A4B" w:rsidRDefault="00FC1C14" w:rsidP="00FC1C14">
      <w:pPr>
        <w:pStyle w:val="parrafo"/>
        <w:spacing w:before="0" w:beforeAutospacing="0" w:after="150" w:afterAutospacing="0"/>
        <w:jc w:val="both"/>
        <w:textAlignment w:val="baseline"/>
        <w:rPr>
          <w:rFonts w:ascii="Arial Rounded MT Bold" w:hAnsi="Arial Rounded MT Bold"/>
        </w:rPr>
      </w:pPr>
    </w:p>
    <w:p w:rsidR="00CA1A79" w:rsidRPr="00A80A4B" w:rsidRDefault="00CA1A79" w:rsidP="00CA1A79">
      <w:pPr>
        <w:pStyle w:val="Prrafodelista"/>
        <w:numPr>
          <w:ilvl w:val="0"/>
          <w:numId w:val="7"/>
        </w:numPr>
        <w:spacing w:after="160" w:line="259" w:lineRule="auto"/>
        <w:jc w:val="both"/>
        <w:rPr>
          <w:rFonts w:ascii="Arial Rounded MT Bold" w:hAnsi="Arial Rounded MT Bold"/>
          <w:sz w:val="24"/>
        </w:rPr>
      </w:pPr>
      <w:r w:rsidRPr="00A80A4B">
        <w:rPr>
          <w:rFonts w:ascii="Arial Rounded MT Bold" w:hAnsi="Arial Rounded MT Bold"/>
          <w:b/>
          <w:sz w:val="24"/>
        </w:rPr>
        <w:t>Innovación Institucional</w:t>
      </w:r>
      <w:r w:rsidR="00676156" w:rsidRPr="00A80A4B">
        <w:rPr>
          <w:rFonts w:ascii="Arial Rounded MT Bold" w:hAnsi="Arial Rounded MT Bold"/>
          <w:b/>
          <w:sz w:val="24"/>
        </w:rPr>
        <w:t xml:space="preserve"> </w:t>
      </w:r>
    </w:p>
    <w:p w:rsidR="008A2CFE" w:rsidRDefault="00B7542C" w:rsidP="008A2CFE">
      <w:pPr>
        <w:jc w:val="both"/>
        <w:rPr>
          <w:rFonts w:ascii="Arial Rounded MT Bold" w:hAnsi="Arial Rounded MT Bold"/>
          <w:sz w:val="24"/>
        </w:rPr>
      </w:pPr>
      <w:r w:rsidRPr="00A80A4B">
        <w:rPr>
          <w:rFonts w:ascii="Arial Rounded MT Bold" w:hAnsi="Arial Rounded MT Bold"/>
          <w:sz w:val="24"/>
        </w:rPr>
        <w:t>Enfoque</w:t>
      </w:r>
      <w:r w:rsidR="008737EC" w:rsidRPr="00A80A4B">
        <w:rPr>
          <w:rFonts w:ascii="Arial Rounded MT Bold" w:hAnsi="Arial Rounded MT Bold"/>
          <w:sz w:val="24"/>
        </w:rPr>
        <w:t xml:space="preserve"> institucional basado</w:t>
      </w:r>
      <w:r w:rsidR="00CA1A79" w:rsidRPr="00A80A4B">
        <w:rPr>
          <w:rFonts w:ascii="Arial Rounded MT Bold" w:hAnsi="Arial Rounded MT Bold"/>
          <w:sz w:val="24"/>
        </w:rPr>
        <w:t xml:space="preserve"> en</w:t>
      </w:r>
      <w:r w:rsidR="008A2CFE">
        <w:rPr>
          <w:rFonts w:ascii="Arial Rounded MT Bold" w:hAnsi="Arial Rounded MT Bold"/>
          <w:sz w:val="24"/>
        </w:rPr>
        <w:t xml:space="preserve"> la</w:t>
      </w:r>
      <w:r w:rsidR="00CA1A79" w:rsidRPr="00A80A4B">
        <w:rPr>
          <w:rFonts w:ascii="Arial Rounded MT Bold" w:hAnsi="Arial Rounded MT Bold"/>
          <w:sz w:val="24"/>
        </w:rPr>
        <w:t xml:space="preserve"> </w:t>
      </w:r>
      <w:r w:rsidR="008A2CFE">
        <w:rPr>
          <w:rFonts w:ascii="Arial Rounded MT Bold" w:hAnsi="Arial Rounded MT Bold"/>
          <w:sz w:val="24"/>
        </w:rPr>
        <w:t xml:space="preserve">identificación </w:t>
      </w:r>
      <w:r w:rsidR="00CA1A79" w:rsidRPr="00A80A4B">
        <w:rPr>
          <w:rFonts w:ascii="Arial Rounded MT Bold" w:hAnsi="Arial Rounded MT Bold"/>
          <w:sz w:val="24"/>
        </w:rPr>
        <w:t>de</w:t>
      </w:r>
      <w:r w:rsidR="008A2CFE">
        <w:rPr>
          <w:rFonts w:ascii="Arial Rounded MT Bold" w:hAnsi="Arial Rounded MT Bold"/>
          <w:sz w:val="24"/>
        </w:rPr>
        <w:t xml:space="preserve"> los flujos de</w:t>
      </w:r>
      <w:r w:rsidR="00CA1A79" w:rsidRPr="00A80A4B">
        <w:rPr>
          <w:rFonts w:ascii="Arial Rounded MT Bold" w:hAnsi="Arial Rounded MT Bold"/>
          <w:sz w:val="24"/>
        </w:rPr>
        <w:t xml:space="preserve"> conocimiento y soluciones a problemas de carácter técnico que contribuyan al mejoramiento </w:t>
      </w:r>
      <w:r w:rsidR="00A15CB7" w:rsidRPr="00A80A4B">
        <w:rPr>
          <w:rFonts w:ascii="Arial Rounded MT Bold" w:hAnsi="Arial Rounded MT Bold"/>
          <w:sz w:val="24"/>
        </w:rPr>
        <w:t>de la gobernabilidad democrática</w:t>
      </w:r>
      <w:r w:rsidR="008737EC" w:rsidRPr="00A80A4B">
        <w:rPr>
          <w:rFonts w:ascii="Arial Rounded MT Bold" w:hAnsi="Arial Rounded MT Bold"/>
          <w:sz w:val="24"/>
        </w:rPr>
        <w:t>,</w:t>
      </w:r>
      <w:r w:rsidR="00CA1A79" w:rsidRPr="00A80A4B">
        <w:rPr>
          <w:rFonts w:ascii="Arial Rounded MT Bold" w:hAnsi="Arial Rounded MT Bold"/>
          <w:sz w:val="24"/>
        </w:rPr>
        <w:t xml:space="preserve"> en sus distintos niveles y en la modernizació</w:t>
      </w:r>
      <w:r w:rsidR="008A2CFE">
        <w:rPr>
          <w:rFonts w:ascii="Arial Rounded MT Bold" w:hAnsi="Arial Rounded MT Bold"/>
          <w:sz w:val="24"/>
        </w:rPr>
        <w:t xml:space="preserve">n de </w:t>
      </w:r>
      <w:r w:rsidR="001B2992">
        <w:rPr>
          <w:rFonts w:ascii="Arial Rounded MT Bold" w:hAnsi="Arial Rounded MT Bold"/>
          <w:sz w:val="24"/>
        </w:rPr>
        <w:t>la estructura institucional</w:t>
      </w:r>
      <w:r w:rsidR="008A2CFE">
        <w:rPr>
          <w:rFonts w:ascii="Arial Rounded MT Bold" w:hAnsi="Arial Rounded MT Bold"/>
          <w:sz w:val="24"/>
        </w:rPr>
        <w:t>.</w:t>
      </w:r>
    </w:p>
    <w:p w:rsidR="00B7542C" w:rsidRDefault="00B7542C" w:rsidP="008A2CFE">
      <w:pPr>
        <w:jc w:val="both"/>
        <w:rPr>
          <w:rFonts w:ascii="Arial Rounded MT Bold" w:hAnsi="Arial Rounded MT Bold"/>
          <w:sz w:val="24"/>
        </w:rPr>
      </w:pPr>
      <w:r>
        <w:rPr>
          <w:rFonts w:ascii="Arial Rounded MT Bold" w:hAnsi="Arial Rounded MT Bold"/>
          <w:sz w:val="24"/>
        </w:rPr>
        <w:t>Una gestión innovador</w:t>
      </w:r>
      <w:r w:rsidR="00E25862">
        <w:rPr>
          <w:rFonts w:ascii="Arial Rounded MT Bold" w:hAnsi="Arial Rounded MT Bold"/>
          <w:sz w:val="24"/>
        </w:rPr>
        <w:t>a</w:t>
      </w:r>
      <w:r>
        <w:rPr>
          <w:rFonts w:ascii="Arial Rounded MT Bold" w:hAnsi="Arial Rounded MT Bold"/>
          <w:sz w:val="24"/>
        </w:rPr>
        <w:t xml:space="preserve"> va a permitir a la Secretaría Distrital de Gobierno, mejorar la creación de valor público en la ciudad, dado que a partir de la identificación de prácticas novedosas de gestión y en el marco una </w:t>
      </w:r>
      <w:r>
        <w:rPr>
          <w:rFonts w:ascii="Arial Rounded MT Bold" w:hAnsi="Arial Rounded MT Bold"/>
          <w:sz w:val="24"/>
        </w:rPr>
        <w:lastRenderedPageBreak/>
        <w:t xml:space="preserve">efectiva gestión del conocimiento,  optimizará las practicas que </w:t>
      </w:r>
      <w:r w:rsidR="00A24228">
        <w:rPr>
          <w:rFonts w:ascii="Arial Rounded MT Bold" w:hAnsi="Arial Rounded MT Bold"/>
          <w:sz w:val="24"/>
        </w:rPr>
        <w:t>día a día se realizan para la entrega de bienes y servicios a la ciudadanía.</w:t>
      </w:r>
    </w:p>
    <w:p w:rsidR="00226942" w:rsidRPr="008A2CFE" w:rsidRDefault="00226942" w:rsidP="008A2CFE">
      <w:pPr>
        <w:pStyle w:val="Prrafodelista"/>
        <w:numPr>
          <w:ilvl w:val="0"/>
          <w:numId w:val="7"/>
        </w:numPr>
        <w:jc w:val="both"/>
        <w:rPr>
          <w:rFonts w:ascii="Arial Rounded MT Bold" w:hAnsi="Arial Rounded MT Bold"/>
          <w:b/>
          <w:sz w:val="24"/>
        </w:rPr>
      </w:pPr>
      <w:r w:rsidRPr="008A2CFE">
        <w:rPr>
          <w:rFonts w:ascii="Arial Rounded MT Bold" w:hAnsi="Arial Rounded MT Bold"/>
          <w:b/>
          <w:sz w:val="24"/>
        </w:rPr>
        <w:t>Transparencia</w:t>
      </w:r>
    </w:p>
    <w:p w:rsidR="00226942" w:rsidRDefault="00226942" w:rsidP="00226942">
      <w:pPr>
        <w:spacing w:after="160" w:line="259" w:lineRule="auto"/>
        <w:jc w:val="both"/>
        <w:rPr>
          <w:rFonts w:ascii="Arial Rounded MT Bold" w:hAnsi="Arial Rounded MT Bold"/>
          <w:sz w:val="24"/>
        </w:rPr>
      </w:pPr>
      <w:r w:rsidRPr="00A80A4B">
        <w:rPr>
          <w:rFonts w:ascii="Arial Rounded MT Bold" w:hAnsi="Arial Rounded MT Bold"/>
          <w:sz w:val="24"/>
        </w:rPr>
        <w:t xml:space="preserve">En el marco de la administración pública, la transparencia es un mecanismo </w:t>
      </w:r>
      <w:r w:rsidR="008A2CFE">
        <w:rPr>
          <w:rFonts w:ascii="Arial Rounded MT Bold" w:hAnsi="Arial Rounded MT Bold"/>
          <w:sz w:val="24"/>
        </w:rPr>
        <w:t>que promueve</w:t>
      </w:r>
      <w:r w:rsidRPr="00A80A4B">
        <w:rPr>
          <w:rFonts w:ascii="Arial Rounded MT Bold" w:hAnsi="Arial Rounded MT Bold"/>
          <w:sz w:val="24"/>
        </w:rPr>
        <w:t xml:space="preserve"> a la ciudadanía</w:t>
      </w:r>
      <w:r w:rsidR="008A2CFE">
        <w:rPr>
          <w:rFonts w:ascii="Arial Rounded MT Bold" w:hAnsi="Arial Rounded MT Bold"/>
          <w:sz w:val="24"/>
        </w:rPr>
        <w:t xml:space="preserve"> a</w:t>
      </w:r>
      <w:r w:rsidRPr="00A80A4B">
        <w:rPr>
          <w:rFonts w:ascii="Arial Rounded MT Bold" w:hAnsi="Arial Rounded MT Bold"/>
          <w:sz w:val="24"/>
        </w:rPr>
        <w:t xml:space="preserve"> conocer el funcionamiento interno</w:t>
      </w:r>
      <w:r w:rsidR="008A2CFE">
        <w:rPr>
          <w:rFonts w:ascii="Arial Rounded MT Bold" w:hAnsi="Arial Rounded MT Bold"/>
          <w:sz w:val="24"/>
        </w:rPr>
        <w:t xml:space="preserve"> de las instituciones y cómo una correcta toma de decisiones permite mejorar la</w:t>
      </w:r>
      <w:r w:rsidR="00E25862">
        <w:rPr>
          <w:rFonts w:ascii="Arial Rounded MT Bold" w:hAnsi="Arial Rounded MT Bold"/>
          <w:sz w:val="24"/>
        </w:rPr>
        <w:t xml:space="preserve"> calidad en las intervenciones </w:t>
      </w:r>
      <w:r w:rsidR="008A2CFE">
        <w:rPr>
          <w:rFonts w:ascii="Arial Rounded MT Bold" w:hAnsi="Arial Rounded MT Bold"/>
          <w:sz w:val="24"/>
        </w:rPr>
        <w:t>en aras de mejorar la calidad de vida de los ciudadanos.</w:t>
      </w:r>
    </w:p>
    <w:p w:rsidR="00AF5F33" w:rsidRPr="00AF5F33" w:rsidRDefault="00AF5F33" w:rsidP="00AF5F33">
      <w:pPr>
        <w:pStyle w:val="Ttulo2"/>
        <w:jc w:val="center"/>
        <w:rPr>
          <w:rFonts w:ascii="Arial Rounded MT Bold" w:hAnsi="Arial Rounded MT Bold"/>
          <w:b w:val="0"/>
          <w:bCs w:val="0"/>
          <w:color w:val="365F91" w:themeColor="accent1" w:themeShade="BF"/>
          <w:sz w:val="32"/>
          <w:szCs w:val="28"/>
        </w:rPr>
      </w:pPr>
      <w:r w:rsidRPr="00AF5F33">
        <w:rPr>
          <w:rFonts w:ascii="Arial Rounded MT Bold" w:hAnsi="Arial Rounded MT Bold"/>
          <w:b w:val="0"/>
          <w:bCs w:val="0"/>
          <w:color w:val="365F91" w:themeColor="accent1" w:themeShade="BF"/>
          <w:sz w:val="32"/>
          <w:szCs w:val="28"/>
        </w:rPr>
        <w:t>Ejes Temáticos de la Visión 2020</w:t>
      </w:r>
    </w:p>
    <w:p w:rsidR="0040166A" w:rsidRDefault="00A1617E" w:rsidP="00226942">
      <w:pPr>
        <w:spacing w:after="160" w:line="259" w:lineRule="auto"/>
        <w:jc w:val="both"/>
        <w:rPr>
          <w:rFonts w:ascii="Arial Rounded MT Bold" w:hAnsi="Arial Rounded MT Bold"/>
          <w:sz w:val="24"/>
        </w:rPr>
      </w:pPr>
      <w:r>
        <w:rPr>
          <w:rFonts w:ascii="Arial Rounded MT Bold" w:hAnsi="Arial Rounded MT Bold"/>
          <w:noProof/>
          <w:sz w:val="24"/>
          <w:lang w:val="es-ES" w:eastAsia="es-ES"/>
        </w:rPr>
        <w:drawing>
          <wp:anchor distT="0" distB="0" distL="114300" distR="114300" simplePos="0" relativeHeight="251667456" behindDoc="1" locked="0" layoutInCell="1" allowOverlap="1">
            <wp:simplePos x="0" y="0"/>
            <wp:positionH relativeFrom="column">
              <wp:posOffset>4015740</wp:posOffset>
            </wp:positionH>
            <wp:positionV relativeFrom="paragraph">
              <wp:posOffset>3204210</wp:posOffset>
            </wp:positionV>
            <wp:extent cx="1171575" cy="876300"/>
            <wp:effectExtent l="19050" t="0" r="9525" b="0"/>
            <wp:wrapNone/>
            <wp:docPr id="23"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7" cstate="print"/>
                    <a:srcRect/>
                    <a:stretch>
                      <a:fillRect/>
                    </a:stretch>
                  </pic:blipFill>
                  <pic:spPr bwMode="auto">
                    <a:xfrm>
                      <a:off x="0" y="0"/>
                      <a:ext cx="1171575" cy="876300"/>
                    </a:xfrm>
                    <a:prstGeom prst="rect">
                      <a:avLst/>
                    </a:prstGeom>
                    <a:noFill/>
                    <a:ln w="9525">
                      <a:noFill/>
                      <a:miter lim="800000"/>
                      <a:headEnd/>
                      <a:tailEnd/>
                    </a:ln>
                  </pic:spPr>
                </pic:pic>
              </a:graphicData>
            </a:graphic>
          </wp:anchor>
        </w:drawing>
      </w:r>
      <w:r>
        <w:rPr>
          <w:rFonts w:ascii="Arial Rounded MT Bold" w:hAnsi="Arial Rounded MT Bold"/>
          <w:noProof/>
          <w:sz w:val="24"/>
          <w:lang w:val="es-ES" w:eastAsia="es-ES"/>
        </w:rPr>
        <w:drawing>
          <wp:anchor distT="0" distB="0" distL="114300" distR="114300" simplePos="0" relativeHeight="251665408" behindDoc="1" locked="0" layoutInCell="1" allowOverlap="1">
            <wp:simplePos x="0" y="0"/>
            <wp:positionH relativeFrom="column">
              <wp:posOffset>986790</wp:posOffset>
            </wp:positionH>
            <wp:positionV relativeFrom="paragraph">
              <wp:posOffset>3204210</wp:posOffset>
            </wp:positionV>
            <wp:extent cx="1000125" cy="561975"/>
            <wp:effectExtent l="19050" t="0" r="9525" b="0"/>
            <wp:wrapNone/>
            <wp:docPr id="21" name="Imagen 4" descr="Resultado de imagen para inno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nnovación"/>
                    <pic:cNvPicPr>
                      <a:picLocks noChangeAspect="1" noChangeArrowheads="1"/>
                    </pic:cNvPicPr>
                  </pic:nvPicPr>
                  <pic:blipFill>
                    <a:blip r:embed="rId28" cstate="print"/>
                    <a:srcRect/>
                    <a:stretch>
                      <a:fillRect/>
                    </a:stretch>
                  </pic:blipFill>
                  <pic:spPr bwMode="auto">
                    <a:xfrm>
                      <a:off x="0" y="0"/>
                      <a:ext cx="1000125" cy="561975"/>
                    </a:xfrm>
                    <a:prstGeom prst="rect">
                      <a:avLst/>
                    </a:prstGeom>
                    <a:noFill/>
                    <a:ln w="9525">
                      <a:noFill/>
                      <a:miter lim="800000"/>
                      <a:headEnd/>
                      <a:tailEnd/>
                    </a:ln>
                  </pic:spPr>
                </pic:pic>
              </a:graphicData>
            </a:graphic>
          </wp:anchor>
        </w:drawing>
      </w:r>
      <w:r>
        <w:rPr>
          <w:rFonts w:ascii="Arial Rounded MT Bold" w:hAnsi="Arial Rounded MT Bold"/>
          <w:noProof/>
          <w:sz w:val="24"/>
          <w:lang w:val="es-ES" w:eastAsia="es-ES"/>
        </w:rPr>
        <w:drawing>
          <wp:anchor distT="0" distB="0" distL="114300" distR="114300" simplePos="0" relativeHeight="251666432" behindDoc="1" locked="0" layoutInCell="1" allowOverlap="1">
            <wp:simplePos x="0" y="0"/>
            <wp:positionH relativeFrom="column">
              <wp:posOffset>2996565</wp:posOffset>
            </wp:positionH>
            <wp:positionV relativeFrom="paragraph">
              <wp:posOffset>1864743</wp:posOffset>
            </wp:positionV>
            <wp:extent cx="628650" cy="666750"/>
            <wp:effectExtent l="19050" t="0" r="0" b="0"/>
            <wp:wrapNone/>
            <wp:docPr id="22"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9" cstate="print"/>
                    <a:srcRect/>
                    <a:stretch>
                      <a:fillRect/>
                    </a:stretch>
                  </pic:blipFill>
                  <pic:spPr bwMode="auto">
                    <a:xfrm>
                      <a:off x="0" y="0"/>
                      <a:ext cx="628650" cy="666750"/>
                    </a:xfrm>
                    <a:prstGeom prst="rect">
                      <a:avLst/>
                    </a:prstGeom>
                    <a:noFill/>
                    <a:ln w="9525">
                      <a:noFill/>
                      <a:miter lim="800000"/>
                      <a:headEnd/>
                      <a:tailEnd/>
                    </a:ln>
                  </pic:spPr>
                </pic:pic>
              </a:graphicData>
            </a:graphic>
          </wp:anchor>
        </w:drawing>
      </w:r>
      <w:r>
        <w:rPr>
          <w:rFonts w:ascii="Arial Rounded MT Bold" w:hAnsi="Arial Rounded MT Bold"/>
          <w:noProof/>
          <w:sz w:val="24"/>
          <w:lang w:val="es-ES" w:eastAsia="es-ES"/>
        </w:rPr>
        <w:drawing>
          <wp:anchor distT="0" distB="0" distL="114300" distR="114300" simplePos="0" relativeHeight="251664384" behindDoc="1" locked="0" layoutInCell="1" allowOverlap="1">
            <wp:simplePos x="0" y="0"/>
            <wp:positionH relativeFrom="column">
              <wp:posOffset>-661035</wp:posOffset>
            </wp:positionH>
            <wp:positionV relativeFrom="paragraph">
              <wp:posOffset>1765935</wp:posOffset>
            </wp:positionV>
            <wp:extent cx="914400" cy="762000"/>
            <wp:effectExtent l="19050" t="0" r="0" b="0"/>
            <wp:wrapNone/>
            <wp:docPr id="18"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0" cstate="print"/>
                    <a:srcRect/>
                    <a:stretch>
                      <a:fillRect/>
                    </a:stretch>
                  </pic:blipFill>
                  <pic:spPr bwMode="auto">
                    <a:xfrm>
                      <a:off x="0" y="0"/>
                      <a:ext cx="914400" cy="762000"/>
                    </a:xfrm>
                    <a:prstGeom prst="rect">
                      <a:avLst/>
                    </a:prstGeom>
                    <a:noFill/>
                    <a:ln w="9525">
                      <a:noFill/>
                      <a:miter lim="800000"/>
                      <a:headEnd/>
                      <a:tailEnd/>
                    </a:ln>
                  </pic:spPr>
                </pic:pic>
              </a:graphicData>
            </a:graphic>
          </wp:anchor>
        </w:drawing>
      </w:r>
      <w:r w:rsidR="0040166A">
        <w:rPr>
          <w:rFonts w:ascii="Arial Rounded MT Bold" w:hAnsi="Arial Rounded MT Bold"/>
          <w:noProof/>
          <w:sz w:val="24"/>
          <w:lang w:val="es-ES" w:eastAsia="es-ES"/>
        </w:rPr>
        <w:drawing>
          <wp:inline distT="0" distB="0" distL="0" distR="0">
            <wp:extent cx="5876925" cy="4114800"/>
            <wp:effectExtent l="0" t="0" r="9525" b="0"/>
            <wp:docPr id="16"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0166A" w:rsidRPr="00AF5F33" w:rsidRDefault="00A1617E" w:rsidP="00A1617E">
      <w:pPr>
        <w:spacing w:after="160" w:line="259" w:lineRule="auto"/>
        <w:ind w:left="708" w:hanging="708"/>
        <w:rPr>
          <w:rFonts w:ascii="Arial Rounded MT Bold" w:hAnsi="Arial Rounded MT Bold"/>
          <w:i/>
          <w:sz w:val="18"/>
        </w:rPr>
      </w:pPr>
      <w:r w:rsidRPr="00AF5F33">
        <w:rPr>
          <w:rFonts w:ascii="Arial Rounded MT Bold" w:hAnsi="Arial Rounded MT Bold"/>
          <w:i/>
          <w:sz w:val="18"/>
        </w:rPr>
        <w:t>Fuente. Equipo de Planeación Institucional. OAP. 2017</w:t>
      </w:r>
    </w:p>
    <w:p w:rsidR="00AF5F33" w:rsidRDefault="00AF5F33" w:rsidP="004F765F">
      <w:pPr>
        <w:pStyle w:val="Ttulo2"/>
        <w:rPr>
          <w:rFonts w:ascii="Arial Rounded MT Bold" w:hAnsi="Arial Rounded MT Bold"/>
          <w:b w:val="0"/>
          <w:bCs w:val="0"/>
          <w:color w:val="365F91" w:themeColor="accent1" w:themeShade="BF"/>
          <w:sz w:val="32"/>
          <w:szCs w:val="28"/>
        </w:rPr>
      </w:pPr>
      <w:bookmarkStart w:id="9" w:name="_Toc492373565"/>
    </w:p>
    <w:p w:rsidR="001B72EB" w:rsidRPr="00A80A4B" w:rsidRDefault="001B72EB" w:rsidP="004F765F">
      <w:pPr>
        <w:pStyle w:val="Ttulo2"/>
        <w:rPr>
          <w:rFonts w:ascii="Arial Rounded MT Bold" w:hAnsi="Arial Rounded MT Bold"/>
          <w:b w:val="0"/>
          <w:bCs w:val="0"/>
          <w:color w:val="365F91" w:themeColor="accent1" w:themeShade="BF"/>
          <w:sz w:val="32"/>
          <w:szCs w:val="28"/>
        </w:rPr>
      </w:pPr>
      <w:r w:rsidRPr="00A80A4B">
        <w:rPr>
          <w:rFonts w:ascii="Arial Rounded MT Bold" w:hAnsi="Arial Rounded MT Bold"/>
          <w:b w:val="0"/>
          <w:bCs w:val="0"/>
          <w:color w:val="365F91" w:themeColor="accent1" w:themeShade="BF"/>
          <w:sz w:val="32"/>
          <w:szCs w:val="28"/>
        </w:rPr>
        <w:t>PRINCIPIOS Y VALORES</w:t>
      </w:r>
      <w:bookmarkEnd w:id="9"/>
    </w:p>
    <w:p w:rsidR="001B72EB" w:rsidRPr="00A80A4B" w:rsidRDefault="001B72EB" w:rsidP="001B72EB">
      <w:pPr>
        <w:pStyle w:val="Textbody"/>
        <w:spacing w:after="0" w:line="240" w:lineRule="auto"/>
        <w:jc w:val="both"/>
        <w:rPr>
          <w:rFonts w:ascii="Arial Rounded MT Bold" w:hAnsi="Arial Rounded MT Bold"/>
          <w:b/>
          <w:sz w:val="24"/>
          <w:szCs w:val="24"/>
        </w:rPr>
      </w:pPr>
    </w:p>
    <w:p w:rsidR="00DD43F1" w:rsidRDefault="001B72EB" w:rsidP="001B72EB">
      <w:pPr>
        <w:pStyle w:val="Textbody"/>
        <w:spacing w:after="0" w:line="240" w:lineRule="auto"/>
        <w:jc w:val="both"/>
        <w:rPr>
          <w:rFonts w:ascii="Arial Rounded MT Bold" w:hAnsi="Arial Rounded MT Bold"/>
          <w:sz w:val="24"/>
          <w:szCs w:val="24"/>
        </w:rPr>
      </w:pPr>
      <w:r w:rsidRPr="00A80A4B">
        <w:rPr>
          <w:rFonts w:ascii="Arial Rounded MT Bold" w:hAnsi="Arial Rounded MT Bold"/>
          <w:sz w:val="24"/>
          <w:szCs w:val="24"/>
        </w:rPr>
        <w:t>La conducta de todos y cada uno de los servidores y servidoras publico/as que integran la Secretaría  Distrital de Gobierno y que deberá estar presente en todas las acciones estará basada en el respeto y confianza a toda la ciudadanía</w:t>
      </w:r>
      <w:r w:rsidR="00933F7B">
        <w:rPr>
          <w:rFonts w:ascii="Arial Rounded MT Bold" w:hAnsi="Arial Rounded MT Bold"/>
          <w:sz w:val="24"/>
          <w:szCs w:val="24"/>
        </w:rPr>
        <w:t>,</w:t>
      </w:r>
      <w:r w:rsidRPr="00A80A4B">
        <w:rPr>
          <w:rFonts w:ascii="Arial Rounded MT Bold" w:hAnsi="Arial Rounded MT Bold"/>
          <w:sz w:val="24"/>
          <w:szCs w:val="24"/>
        </w:rPr>
        <w:t xml:space="preserve"> en procura de mantener actuaciones transparentes, justas, leales y eficaces. </w:t>
      </w:r>
    </w:p>
    <w:p w:rsidR="00DD43F1" w:rsidRDefault="00DD43F1" w:rsidP="001B72EB">
      <w:pPr>
        <w:pStyle w:val="Textbody"/>
        <w:spacing w:after="0" w:line="240" w:lineRule="auto"/>
        <w:jc w:val="both"/>
        <w:rPr>
          <w:rFonts w:ascii="Arial Rounded MT Bold" w:hAnsi="Arial Rounded MT Bold"/>
          <w:sz w:val="24"/>
          <w:szCs w:val="24"/>
        </w:rPr>
      </w:pPr>
    </w:p>
    <w:p w:rsidR="001B72EB" w:rsidRDefault="001B72EB" w:rsidP="001B72EB">
      <w:pPr>
        <w:pStyle w:val="Textbody"/>
        <w:spacing w:after="0" w:line="240" w:lineRule="auto"/>
        <w:jc w:val="both"/>
        <w:rPr>
          <w:rFonts w:ascii="Arial Rounded MT Bold" w:hAnsi="Arial Rounded MT Bold"/>
          <w:sz w:val="24"/>
          <w:szCs w:val="24"/>
        </w:rPr>
      </w:pPr>
      <w:r w:rsidRPr="00A80A4B">
        <w:rPr>
          <w:rFonts w:ascii="Arial Rounded MT Bold" w:hAnsi="Arial Rounded MT Bold"/>
          <w:sz w:val="24"/>
          <w:szCs w:val="24"/>
        </w:rPr>
        <w:lastRenderedPageBreak/>
        <w:t xml:space="preserve">Para ello, la Secretaría  Distrital de Gobierno acoge como valores éticos </w:t>
      </w:r>
      <w:r w:rsidR="00DD43F1">
        <w:rPr>
          <w:rFonts w:ascii="Arial Rounded MT Bold" w:hAnsi="Arial Rounded MT Bold"/>
          <w:sz w:val="24"/>
          <w:szCs w:val="24"/>
        </w:rPr>
        <w:t xml:space="preserve">además de </w:t>
      </w:r>
      <w:r w:rsidRPr="00A80A4B">
        <w:rPr>
          <w:rFonts w:ascii="Arial Rounded MT Bold" w:hAnsi="Arial Rounded MT Bold"/>
          <w:sz w:val="24"/>
          <w:szCs w:val="24"/>
        </w:rPr>
        <w:t>los estipulados en el ide</w:t>
      </w:r>
      <w:r w:rsidR="00DD43F1">
        <w:rPr>
          <w:rFonts w:ascii="Arial Rounded MT Bold" w:hAnsi="Arial Rounded MT Bold"/>
          <w:sz w:val="24"/>
          <w:szCs w:val="24"/>
        </w:rPr>
        <w:t>ario ético del Distrito Capital (</w:t>
      </w:r>
      <w:r w:rsidR="00DD43F1" w:rsidRPr="00A80A4B">
        <w:rPr>
          <w:rFonts w:ascii="Arial Rounded MT Bold" w:hAnsi="Arial Rounded MT Bold"/>
          <w:sz w:val="24"/>
          <w:szCs w:val="24"/>
        </w:rPr>
        <w:t>Acuerdo 244 de 2006)</w:t>
      </w:r>
      <w:r w:rsidR="00DD0A83">
        <w:rPr>
          <w:rFonts w:ascii="Arial Rounded MT Bold" w:hAnsi="Arial Rounded MT Bold"/>
          <w:sz w:val="24"/>
          <w:szCs w:val="24"/>
        </w:rPr>
        <w:t>,</w:t>
      </w:r>
      <w:r w:rsidR="00DD43F1">
        <w:rPr>
          <w:rFonts w:ascii="Arial Rounded MT Bold" w:hAnsi="Arial Rounded MT Bold"/>
          <w:sz w:val="24"/>
          <w:szCs w:val="24"/>
        </w:rPr>
        <w:t xml:space="preserve"> los definidos</w:t>
      </w:r>
      <w:r w:rsidR="00DD0A83">
        <w:rPr>
          <w:rFonts w:ascii="Arial Rounded MT Bold" w:hAnsi="Arial Rounded MT Bold"/>
          <w:sz w:val="24"/>
          <w:szCs w:val="24"/>
        </w:rPr>
        <w:t xml:space="preserve"> en el artículo 1 de</w:t>
      </w:r>
      <w:r w:rsidR="00DD43F1">
        <w:rPr>
          <w:rFonts w:ascii="Arial Rounded MT Bold" w:hAnsi="Arial Rounded MT Bold"/>
          <w:sz w:val="24"/>
          <w:szCs w:val="24"/>
        </w:rPr>
        <w:t xml:space="preserve"> la Resoluci</w:t>
      </w:r>
      <w:r w:rsidR="00933F7B">
        <w:rPr>
          <w:rFonts w:ascii="Arial Rounded MT Bold" w:hAnsi="Arial Rounded MT Bold"/>
          <w:sz w:val="24"/>
          <w:szCs w:val="24"/>
        </w:rPr>
        <w:t>ón 162 de 2017. Los cuales son</w:t>
      </w:r>
      <w:r w:rsidR="00DD43F1">
        <w:rPr>
          <w:rFonts w:ascii="Arial Rounded MT Bold" w:hAnsi="Arial Rounded MT Bold"/>
          <w:sz w:val="24"/>
          <w:szCs w:val="24"/>
        </w:rPr>
        <w:t xml:space="preserve">: </w:t>
      </w:r>
    </w:p>
    <w:p w:rsidR="00DD43F1" w:rsidRDefault="00DD43F1" w:rsidP="001B72EB">
      <w:pPr>
        <w:pStyle w:val="Textbody"/>
        <w:spacing w:after="0" w:line="240" w:lineRule="auto"/>
        <w:jc w:val="both"/>
        <w:rPr>
          <w:rFonts w:ascii="Arial Rounded MT Bold" w:hAnsi="Arial Rounded MT Bold"/>
          <w:sz w:val="24"/>
          <w:szCs w:val="24"/>
        </w:rPr>
      </w:pPr>
    </w:p>
    <w:p w:rsidR="00DD43F1" w:rsidRDefault="00DD43F1" w:rsidP="00DD43F1">
      <w:pPr>
        <w:pStyle w:val="Textbody"/>
        <w:numPr>
          <w:ilvl w:val="0"/>
          <w:numId w:val="14"/>
        </w:numPr>
        <w:spacing w:after="0" w:line="240" w:lineRule="auto"/>
        <w:jc w:val="both"/>
        <w:rPr>
          <w:rFonts w:ascii="Arial Rounded MT Bold" w:hAnsi="Arial Rounded MT Bold"/>
          <w:sz w:val="24"/>
          <w:szCs w:val="24"/>
        </w:rPr>
      </w:pPr>
      <w:r>
        <w:rPr>
          <w:rFonts w:ascii="Arial Rounded MT Bold" w:hAnsi="Arial Rounded MT Bold"/>
          <w:sz w:val="24"/>
          <w:szCs w:val="24"/>
        </w:rPr>
        <w:t xml:space="preserve">Servicio Centrado en la </w:t>
      </w:r>
      <w:r w:rsidR="00EB53E6">
        <w:rPr>
          <w:rFonts w:ascii="Arial Rounded MT Bold" w:hAnsi="Arial Rounded MT Bold"/>
          <w:sz w:val="24"/>
          <w:szCs w:val="24"/>
        </w:rPr>
        <w:t>Ciudadanía:</w:t>
      </w:r>
      <w:r>
        <w:rPr>
          <w:rFonts w:ascii="Arial Rounded MT Bold" w:hAnsi="Arial Rounded MT Bold"/>
          <w:sz w:val="24"/>
          <w:szCs w:val="24"/>
        </w:rPr>
        <w:t xml:space="preserve"> La ciudadanía es la razón de ser del servicio público. El eje central de nuestro diario accionar debe ser brindarle una atención atenta y oportuna.</w:t>
      </w:r>
    </w:p>
    <w:p w:rsidR="00DD43F1" w:rsidRDefault="00DD43F1" w:rsidP="00DD43F1">
      <w:pPr>
        <w:pStyle w:val="Textbody"/>
        <w:numPr>
          <w:ilvl w:val="0"/>
          <w:numId w:val="14"/>
        </w:numPr>
        <w:spacing w:after="0" w:line="240" w:lineRule="auto"/>
        <w:jc w:val="both"/>
        <w:rPr>
          <w:rFonts w:ascii="Arial Rounded MT Bold" w:hAnsi="Arial Rounded MT Bold"/>
          <w:sz w:val="24"/>
          <w:szCs w:val="24"/>
        </w:rPr>
      </w:pPr>
      <w:r>
        <w:rPr>
          <w:rFonts w:ascii="Arial Rounded MT Bold" w:hAnsi="Arial Rounded MT Bold"/>
          <w:sz w:val="24"/>
          <w:szCs w:val="24"/>
        </w:rPr>
        <w:t>Transparencia: Gestionamos los recursos de la ciudadanía con responsabilidad y publicidad, rindiendo cuentas claras para facilitar la veeduría y el control.</w:t>
      </w:r>
    </w:p>
    <w:p w:rsidR="00DD43F1" w:rsidRDefault="00DD43F1" w:rsidP="00DD43F1">
      <w:pPr>
        <w:pStyle w:val="Textbody"/>
        <w:numPr>
          <w:ilvl w:val="0"/>
          <w:numId w:val="14"/>
        </w:numPr>
        <w:spacing w:after="0" w:line="240" w:lineRule="auto"/>
        <w:jc w:val="both"/>
        <w:rPr>
          <w:rFonts w:ascii="Arial Rounded MT Bold" w:hAnsi="Arial Rounded MT Bold"/>
          <w:sz w:val="24"/>
          <w:szCs w:val="24"/>
        </w:rPr>
      </w:pPr>
      <w:r>
        <w:rPr>
          <w:rFonts w:ascii="Arial Rounded MT Bold" w:hAnsi="Arial Rounded MT Bold"/>
          <w:sz w:val="24"/>
          <w:szCs w:val="24"/>
        </w:rPr>
        <w:t>Eficacia: Reconocemos que nuestro éxito consiste en brindar soluciones efectivas y visibles a la ciudadanía, por eso fijamos metas claras, medimos avances y presentamos resultados.</w:t>
      </w:r>
    </w:p>
    <w:p w:rsidR="00EB53E6" w:rsidRDefault="00EB53E6" w:rsidP="00DD43F1">
      <w:pPr>
        <w:pStyle w:val="Textbody"/>
        <w:numPr>
          <w:ilvl w:val="0"/>
          <w:numId w:val="14"/>
        </w:numPr>
        <w:spacing w:after="0" w:line="240" w:lineRule="auto"/>
        <w:jc w:val="both"/>
        <w:rPr>
          <w:rFonts w:ascii="Arial Rounded MT Bold" w:hAnsi="Arial Rounded MT Bold"/>
          <w:sz w:val="24"/>
          <w:szCs w:val="24"/>
        </w:rPr>
      </w:pPr>
      <w:r>
        <w:rPr>
          <w:rFonts w:ascii="Arial Rounded MT Bold" w:hAnsi="Arial Rounded MT Bold"/>
          <w:sz w:val="24"/>
          <w:szCs w:val="24"/>
        </w:rPr>
        <w:t>Eficiencia: Sabemos que los recursos con que contamos (nuestro presupuesto y tiempo) son de los ciudadanos y que ello exige hacer de estos un uso optimo en el cumplimiento de los objetivos propuestos.</w:t>
      </w:r>
    </w:p>
    <w:p w:rsidR="00EB53E6" w:rsidRDefault="00EB53E6" w:rsidP="00DD43F1">
      <w:pPr>
        <w:pStyle w:val="Textbody"/>
        <w:numPr>
          <w:ilvl w:val="0"/>
          <w:numId w:val="14"/>
        </w:numPr>
        <w:spacing w:after="0" w:line="240" w:lineRule="auto"/>
        <w:jc w:val="both"/>
        <w:rPr>
          <w:rFonts w:ascii="Arial Rounded MT Bold" w:hAnsi="Arial Rounded MT Bold"/>
          <w:sz w:val="24"/>
          <w:szCs w:val="24"/>
        </w:rPr>
      </w:pPr>
      <w:r>
        <w:rPr>
          <w:rFonts w:ascii="Arial Rounded MT Bold" w:hAnsi="Arial Rounded MT Bold"/>
          <w:sz w:val="24"/>
          <w:szCs w:val="24"/>
        </w:rPr>
        <w:t>Innovación: Trabajar a la vanguardia de nuevos soluciones que aprovechen la última tecnología, el conocimiento global, y las experiencias exitosas en nuestro campo de acción.</w:t>
      </w:r>
    </w:p>
    <w:p w:rsidR="00933F7B" w:rsidRDefault="00933F7B" w:rsidP="00933F7B">
      <w:pPr>
        <w:pStyle w:val="Textbody"/>
        <w:spacing w:after="0" w:line="240" w:lineRule="auto"/>
        <w:jc w:val="both"/>
        <w:rPr>
          <w:rFonts w:ascii="Arial Rounded MT Bold" w:hAnsi="Arial Rounded MT Bold"/>
          <w:sz w:val="24"/>
          <w:szCs w:val="24"/>
        </w:rPr>
      </w:pPr>
    </w:p>
    <w:p w:rsidR="00542149" w:rsidRDefault="00542149" w:rsidP="00933F7B">
      <w:pPr>
        <w:pStyle w:val="Textbody"/>
        <w:spacing w:after="0" w:line="240" w:lineRule="auto"/>
        <w:jc w:val="both"/>
        <w:rPr>
          <w:rFonts w:ascii="Arial Rounded MT Bold" w:hAnsi="Arial Rounded MT Bold"/>
          <w:sz w:val="24"/>
          <w:szCs w:val="24"/>
          <w:highlight w:val="yellow"/>
        </w:rPr>
      </w:pPr>
    </w:p>
    <w:p w:rsidR="00542149" w:rsidRPr="007B089F" w:rsidRDefault="00542149" w:rsidP="00933F7B">
      <w:pPr>
        <w:pStyle w:val="Textbody"/>
        <w:spacing w:after="0" w:line="240" w:lineRule="auto"/>
        <w:jc w:val="both"/>
        <w:rPr>
          <w:rFonts w:ascii="Arial Rounded MT Bold" w:hAnsi="Arial Rounded MT Bold"/>
          <w:b/>
          <w:sz w:val="24"/>
          <w:szCs w:val="24"/>
        </w:rPr>
      </w:pPr>
      <w:r w:rsidRPr="007B089F">
        <w:rPr>
          <w:rFonts w:ascii="Arial Rounded MT Bold" w:hAnsi="Arial Rounded MT Bold"/>
          <w:b/>
          <w:sz w:val="24"/>
          <w:szCs w:val="24"/>
        </w:rPr>
        <w:t xml:space="preserve">ESTRATEGIAS </w:t>
      </w:r>
      <w:r w:rsidR="007B089F" w:rsidRPr="007B089F">
        <w:rPr>
          <w:rFonts w:ascii="Arial Rounded MT Bold" w:hAnsi="Arial Rounded MT Bold"/>
          <w:b/>
          <w:sz w:val="24"/>
          <w:szCs w:val="24"/>
        </w:rPr>
        <w:t>GESTORES DE ÉTICA</w:t>
      </w:r>
    </w:p>
    <w:p w:rsidR="007B089F" w:rsidRDefault="007B089F" w:rsidP="00933F7B">
      <w:pPr>
        <w:pStyle w:val="Textbody"/>
        <w:spacing w:after="0" w:line="240" w:lineRule="auto"/>
        <w:jc w:val="both"/>
        <w:rPr>
          <w:rFonts w:ascii="Arial Rounded MT Bold" w:hAnsi="Arial Rounded MT Bold"/>
          <w:sz w:val="24"/>
          <w:szCs w:val="24"/>
          <w:highlight w:val="yellow"/>
        </w:rPr>
      </w:pPr>
    </w:p>
    <w:p w:rsidR="007B089F" w:rsidRDefault="007B089F" w:rsidP="00933F7B">
      <w:pPr>
        <w:pStyle w:val="Textbody"/>
        <w:spacing w:after="0" w:line="240" w:lineRule="auto"/>
        <w:jc w:val="both"/>
        <w:rPr>
          <w:rFonts w:ascii="Arial Rounded MT Bold" w:hAnsi="Arial Rounded MT Bold"/>
          <w:sz w:val="24"/>
          <w:szCs w:val="24"/>
        </w:rPr>
      </w:pPr>
      <w:r>
        <w:rPr>
          <w:rFonts w:ascii="Arial Rounded MT Bold" w:hAnsi="Arial Rounded MT Bold"/>
          <w:sz w:val="24"/>
          <w:szCs w:val="24"/>
        </w:rPr>
        <w:t>Como parte de la implementación y apropiación de los valores del ideario ético distrital y de la resolu</w:t>
      </w:r>
      <w:r w:rsidR="00346E55">
        <w:rPr>
          <w:rFonts w:ascii="Arial Rounded MT Bold" w:hAnsi="Arial Rounded MT Bold"/>
          <w:sz w:val="24"/>
          <w:szCs w:val="24"/>
        </w:rPr>
        <w:t xml:space="preserve">ción 162, la Dirección de Gestión del Talento Humano ha diseñado el Plan Institucional de Gestión de </w:t>
      </w:r>
      <w:r w:rsidR="000220BD">
        <w:rPr>
          <w:rFonts w:ascii="Arial Rounded MT Bold" w:hAnsi="Arial Rounded MT Bold"/>
          <w:sz w:val="24"/>
          <w:szCs w:val="24"/>
        </w:rPr>
        <w:t>Ética, en el cual se definen las directrices con las cuales los gestores de ética de la entidad promoverán el fortalecimiento de nuestra identidad institucional en torno al comportamiento ético, centrado en el servicio y a la vanguardia de soluciones eficaces y con calidad al ciudadano.</w:t>
      </w:r>
    </w:p>
    <w:p w:rsidR="000220BD" w:rsidRDefault="000220BD" w:rsidP="00933F7B">
      <w:pPr>
        <w:pStyle w:val="Textbody"/>
        <w:spacing w:after="0" w:line="240" w:lineRule="auto"/>
        <w:jc w:val="both"/>
        <w:rPr>
          <w:rFonts w:ascii="Arial Rounded MT Bold" w:hAnsi="Arial Rounded MT Bold"/>
          <w:sz w:val="24"/>
          <w:szCs w:val="24"/>
        </w:rPr>
      </w:pPr>
    </w:p>
    <w:p w:rsidR="000220BD" w:rsidRDefault="00DE3CB8" w:rsidP="00933F7B">
      <w:pPr>
        <w:pStyle w:val="Textbody"/>
        <w:spacing w:after="0" w:line="240" w:lineRule="auto"/>
        <w:jc w:val="both"/>
        <w:rPr>
          <w:rFonts w:ascii="Arial Rounded MT Bold" w:hAnsi="Arial Rounded MT Bold"/>
          <w:sz w:val="24"/>
          <w:szCs w:val="24"/>
        </w:rPr>
      </w:pPr>
      <w:r>
        <w:rPr>
          <w:rFonts w:ascii="Arial Rounded MT Bold" w:hAnsi="Arial Rounded MT Bold"/>
          <w:sz w:val="24"/>
          <w:szCs w:val="24"/>
        </w:rPr>
        <w:t>El objetivo de este Plan Institucional de Gestión de Ética</w:t>
      </w:r>
      <w:r w:rsidR="00CB71C1">
        <w:rPr>
          <w:rFonts w:ascii="Arial Rounded MT Bold" w:hAnsi="Arial Rounded MT Bold"/>
          <w:sz w:val="24"/>
          <w:szCs w:val="24"/>
        </w:rPr>
        <w:t>,</w:t>
      </w:r>
      <w:r w:rsidR="00877461">
        <w:rPr>
          <w:rFonts w:ascii="Arial Rounded MT Bold" w:hAnsi="Arial Rounded MT Bold"/>
          <w:sz w:val="24"/>
          <w:szCs w:val="24"/>
        </w:rPr>
        <w:t xml:space="preserve"> es </w:t>
      </w:r>
      <w:r w:rsidR="00E335DA">
        <w:rPr>
          <w:rFonts w:ascii="Arial Rounded MT Bold" w:hAnsi="Arial Rounded MT Bold"/>
          <w:sz w:val="24"/>
          <w:szCs w:val="24"/>
        </w:rPr>
        <w:t>“</w:t>
      </w:r>
      <w:r w:rsidR="00E335DA" w:rsidRPr="00E335DA">
        <w:rPr>
          <w:rFonts w:ascii="Arial Rounded MT Bold" w:hAnsi="Arial Rounded MT Bold"/>
          <w:i/>
          <w:sz w:val="24"/>
          <w:szCs w:val="24"/>
        </w:rPr>
        <w:t>Diseñar</w:t>
      </w:r>
      <w:r w:rsidR="00877461" w:rsidRPr="00E335DA">
        <w:rPr>
          <w:rFonts w:ascii="Arial Rounded MT Bold" w:hAnsi="Arial Rounded MT Bold"/>
          <w:i/>
          <w:sz w:val="24"/>
          <w:szCs w:val="24"/>
        </w:rPr>
        <w:t xml:space="preserve"> y ejecutar el Plan de Gestión </w:t>
      </w:r>
      <w:r w:rsidR="00E335DA" w:rsidRPr="00E335DA">
        <w:rPr>
          <w:rFonts w:ascii="Arial Rounded MT Bold" w:hAnsi="Arial Rounded MT Bold"/>
          <w:i/>
          <w:sz w:val="24"/>
          <w:szCs w:val="24"/>
        </w:rPr>
        <w:t>Ética</w:t>
      </w:r>
      <w:r w:rsidR="00877461" w:rsidRPr="00E335DA">
        <w:rPr>
          <w:rFonts w:ascii="Arial Rounded MT Bold" w:hAnsi="Arial Rounded MT Bold"/>
          <w:i/>
          <w:sz w:val="24"/>
          <w:szCs w:val="24"/>
        </w:rPr>
        <w:t xml:space="preserve"> de la </w:t>
      </w:r>
      <w:r w:rsidR="00E335DA" w:rsidRPr="00E335DA">
        <w:rPr>
          <w:rFonts w:ascii="Arial Rounded MT Bold" w:hAnsi="Arial Rounded MT Bold"/>
          <w:i/>
          <w:sz w:val="24"/>
          <w:szCs w:val="24"/>
        </w:rPr>
        <w:t>Secretaría</w:t>
      </w:r>
      <w:r w:rsidR="00877461" w:rsidRPr="00E335DA">
        <w:rPr>
          <w:rFonts w:ascii="Arial Rounded MT Bold" w:hAnsi="Arial Rounded MT Bold"/>
          <w:i/>
          <w:sz w:val="24"/>
          <w:szCs w:val="24"/>
        </w:rPr>
        <w:t xml:space="preserve"> Distrit</w:t>
      </w:r>
      <w:r w:rsidR="00E25862">
        <w:rPr>
          <w:rFonts w:ascii="Arial Rounded MT Bold" w:hAnsi="Arial Rounded MT Bold"/>
          <w:i/>
          <w:sz w:val="24"/>
          <w:szCs w:val="24"/>
        </w:rPr>
        <w:t>al de Gobierno</w:t>
      </w:r>
      <w:r w:rsidR="00877461" w:rsidRPr="00E335DA">
        <w:rPr>
          <w:rFonts w:ascii="Arial Rounded MT Bold" w:hAnsi="Arial Rounded MT Bold"/>
          <w:i/>
          <w:sz w:val="24"/>
          <w:szCs w:val="24"/>
        </w:rPr>
        <w:t xml:space="preserve">, estableciendo un instrumento formal que contribuya al fortalecimiento de la </w:t>
      </w:r>
      <w:r w:rsidR="00E335DA" w:rsidRPr="00E335DA">
        <w:rPr>
          <w:rFonts w:ascii="Arial Rounded MT Bold" w:hAnsi="Arial Rounded MT Bold"/>
          <w:i/>
          <w:sz w:val="24"/>
          <w:szCs w:val="24"/>
        </w:rPr>
        <w:t>Ética</w:t>
      </w:r>
      <w:r w:rsidR="00877461" w:rsidRPr="00E335DA">
        <w:rPr>
          <w:rFonts w:ascii="Arial Rounded MT Bold" w:hAnsi="Arial Rounded MT Bold"/>
          <w:i/>
          <w:sz w:val="24"/>
          <w:szCs w:val="24"/>
        </w:rPr>
        <w:t xml:space="preserve"> Pública en el ejercicio de la Función Administrativa al interior de la Secretaría </w:t>
      </w:r>
      <w:r w:rsidR="00E335DA" w:rsidRPr="00E335DA">
        <w:rPr>
          <w:rFonts w:ascii="Arial Rounded MT Bold" w:hAnsi="Arial Rounded MT Bold"/>
          <w:i/>
          <w:sz w:val="24"/>
          <w:szCs w:val="24"/>
        </w:rPr>
        <w:t>Distrital de Gobierno</w:t>
      </w:r>
      <w:r w:rsidR="00E335DA">
        <w:rPr>
          <w:rFonts w:ascii="Arial Rounded MT Bold" w:hAnsi="Arial Rounded MT Bold"/>
          <w:sz w:val="24"/>
          <w:szCs w:val="24"/>
        </w:rPr>
        <w:t>”</w:t>
      </w:r>
      <w:r w:rsidR="00E335DA">
        <w:rPr>
          <w:rStyle w:val="Refdenotaalpie"/>
          <w:rFonts w:ascii="Arial Rounded MT Bold" w:hAnsi="Arial Rounded MT Bold"/>
          <w:sz w:val="24"/>
          <w:szCs w:val="24"/>
        </w:rPr>
        <w:footnoteReference w:id="9"/>
      </w:r>
    </w:p>
    <w:p w:rsidR="00847FBB" w:rsidRDefault="00847FBB" w:rsidP="00933F7B">
      <w:pPr>
        <w:pStyle w:val="Textbody"/>
        <w:spacing w:after="0" w:line="240" w:lineRule="auto"/>
        <w:jc w:val="both"/>
        <w:rPr>
          <w:rFonts w:ascii="Arial Rounded MT Bold" w:hAnsi="Arial Rounded MT Bold"/>
          <w:sz w:val="24"/>
          <w:szCs w:val="24"/>
        </w:rPr>
      </w:pPr>
    </w:p>
    <w:p w:rsidR="00847FBB" w:rsidRDefault="00D516B4" w:rsidP="00933F7B">
      <w:pPr>
        <w:pStyle w:val="Textbody"/>
        <w:spacing w:after="0" w:line="240" w:lineRule="auto"/>
        <w:jc w:val="both"/>
        <w:rPr>
          <w:rFonts w:ascii="Arial Rounded MT Bold" w:hAnsi="Arial Rounded MT Bold"/>
          <w:sz w:val="24"/>
          <w:szCs w:val="24"/>
        </w:rPr>
      </w:pPr>
      <w:r>
        <w:rPr>
          <w:rFonts w:ascii="Arial Rounded MT Bold" w:hAnsi="Arial Rounded MT Bold"/>
          <w:sz w:val="24"/>
          <w:szCs w:val="24"/>
        </w:rPr>
        <w:t>La estrategia cuenta con los siguientes objetivos:</w:t>
      </w:r>
    </w:p>
    <w:p w:rsidR="00D516B4" w:rsidRDefault="00D516B4" w:rsidP="00933F7B">
      <w:pPr>
        <w:pStyle w:val="Textbody"/>
        <w:spacing w:after="0" w:line="240" w:lineRule="auto"/>
        <w:jc w:val="both"/>
        <w:rPr>
          <w:rFonts w:ascii="Arial Rounded MT Bold" w:hAnsi="Arial Rounded MT Bold"/>
          <w:sz w:val="24"/>
          <w:szCs w:val="24"/>
        </w:rPr>
      </w:pPr>
    </w:p>
    <w:p w:rsidR="00D516B4" w:rsidRDefault="00D516B4" w:rsidP="00D516B4">
      <w:pPr>
        <w:pStyle w:val="Textbody"/>
        <w:numPr>
          <w:ilvl w:val="0"/>
          <w:numId w:val="19"/>
        </w:numPr>
        <w:spacing w:after="0" w:line="240" w:lineRule="auto"/>
        <w:jc w:val="both"/>
        <w:rPr>
          <w:rFonts w:ascii="Arial Rounded MT Bold" w:hAnsi="Arial Rounded MT Bold"/>
          <w:sz w:val="24"/>
          <w:szCs w:val="24"/>
        </w:rPr>
      </w:pPr>
      <w:r>
        <w:rPr>
          <w:rFonts w:ascii="Arial Rounded MT Bold" w:hAnsi="Arial Rounded MT Bold"/>
          <w:sz w:val="24"/>
          <w:szCs w:val="24"/>
        </w:rPr>
        <w:t>Conformar el grupo de gestores éticos de la Secretaría Distrital de Gobierno.</w:t>
      </w:r>
    </w:p>
    <w:p w:rsidR="00D516B4" w:rsidRDefault="00D516B4" w:rsidP="00D516B4">
      <w:pPr>
        <w:pStyle w:val="Textbody"/>
        <w:numPr>
          <w:ilvl w:val="0"/>
          <w:numId w:val="19"/>
        </w:numPr>
        <w:spacing w:after="0" w:line="240" w:lineRule="auto"/>
        <w:jc w:val="both"/>
        <w:rPr>
          <w:rFonts w:ascii="Arial Rounded MT Bold" w:hAnsi="Arial Rounded MT Bold"/>
          <w:sz w:val="24"/>
          <w:szCs w:val="24"/>
        </w:rPr>
      </w:pPr>
      <w:r>
        <w:rPr>
          <w:rFonts w:ascii="Arial Rounded MT Bold" w:hAnsi="Arial Rounded MT Bold"/>
          <w:sz w:val="24"/>
          <w:szCs w:val="24"/>
        </w:rPr>
        <w:t>Dar a conocer de manera detallada a los gestores de ética el Plan de Gestión Ética de la Secretaría Distrital de Gobierno para su posterior replica en sus Áreas.</w:t>
      </w:r>
    </w:p>
    <w:p w:rsidR="00AE58A7" w:rsidRDefault="00AE58A7" w:rsidP="00D516B4">
      <w:pPr>
        <w:pStyle w:val="Textbody"/>
        <w:numPr>
          <w:ilvl w:val="0"/>
          <w:numId w:val="19"/>
        </w:numPr>
        <w:spacing w:after="0" w:line="240" w:lineRule="auto"/>
        <w:jc w:val="both"/>
        <w:rPr>
          <w:rFonts w:ascii="Arial Rounded MT Bold" w:hAnsi="Arial Rounded MT Bold"/>
          <w:sz w:val="24"/>
          <w:szCs w:val="24"/>
        </w:rPr>
      </w:pPr>
      <w:r>
        <w:rPr>
          <w:rFonts w:ascii="Arial Rounded MT Bold" w:hAnsi="Arial Rounded MT Bold"/>
          <w:sz w:val="24"/>
          <w:szCs w:val="24"/>
        </w:rPr>
        <w:t>Fortalecer la apropiación de los valores éticos en los servidores y contratistas de la Secretaría Distrital de  Gobierno.</w:t>
      </w:r>
    </w:p>
    <w:p w:rsidR="00AE58A7" w:rsidRDefault="00AE58A7" w:rsidP="00AE58A7">
      <w:pPr>
        <w:pStyle w:val="Textbody"/>
        <w:spacing w:after="0" w:line="240" w:lineRule="auto"/>
        <w:jc w:val="both"/>
        <w:rPr>
          <w:rFonts w:ascii="Arial Rounded MT Bold" w:hAnsi="Arial Rounded MT Bold"/>
          <w:sz w:val="24"/>
          <w:szCs w:val="24"/>
        </w:rPr>
      </w:pPr>
    </w:p>
    <w:p w:rsidR="007B089F" w:rsidRDefault="008377CA" w:rsidP="00933F7B">
      <w:pPr>
        <w:pStyle w:val="Textbody"/>
        <w:spacing w:after="0" w:line="240" w:lineRule="auto"/>
        <w:jc w:val="both"/>
        <w:rPr>
          <w:rFonts w:ascii="Arial Rounded MT Bold" w:hAnsi="Arial Rounded MT Bold"/>
          <w:sz w:val="24"/>
          <w:szCs w:val="24"/>
          <w:highlight w:val="yellow"/>
        </w:rPr>
      </w:pPr>
      <w:r>
        <w:rPr>
          <w:rFonts w:ascii="Arial Rounded MT Bold" w:hAnsi="Arial Rounded MT Bold"/>
          <w:sz w:val="24"/>
          <w:szCs w:val="24"/>
        </w:rPr>
        <w:t>Estos objetivos están encaminados a la difusión, apropiación y empoderamiento</w:t>
      </w:r>
      <w:r w:rsidR="00F159F3">
        <w:rPr>
          <w:rFonts w:ascii="Arial Rounded MT Bold" w:hAnsi="Arial Rounded MT Bold"/>
          <w:sz w:val="24"/>
          <w:szCs w:val="24"/>
        </w:rPr>
        <w:t xml:space="preserve"> por parte de los funcionarios y contratistas</w:t>
      </w:r>
      <w:r>
        <w:rPr>
          <w:rFonts w:ascii="Arial Rounded MT Bold" w:hAnsi="Arial Rounded MT Bold"/>
          <w:sz w:val="24"/>
          <w:szCs w:val="24"/>
        </w:rPr>
        <w:t xml:space="preserve"> de los </w:t>
      </w:r>
      <w:r w:rsidR="00F159F3">
        <w:rPr>
          <w:rFonts w:ascii="Arial Rounded MT Bold" w:hAnsi="Arial Rounded MT Bold"/>
          <w:sz w:val="24"/>
          <w:szCs w:val="24"/>
        </w:rPr>
        <w:t>valores éticos de la entidad.</w:t>
      </w:r>
    </w:p>
    <w:p w:rsidR="002A3AB9" w:rsidRPr="00A80A4B" w:rsidRDefault="00E25862" w:rsidP="004F765F">
      <w:pPr>
        <w:pStyle w:val="Ttulo1"/>
        <w:rPr>
          <w:rFonts w:ascii="Arial Rounded MT Bold" w:hAnsi="Arial Rounded MT Bold"/>
          <w:b w:val="0"/>
          <w:bCs w:val="0"/>
          <w:sz w:val="32"/>
        </w:rPr>
      </w:pPr>
      <w:bookmarkStart w:id="10" w:name="_Toc492373566"/>
      <w:r>
        <w:rPr>
          <w:rFonts w:ascii="Arial Rounded MT Bold" w:hAnsi="Arial Rounded MT Bold"/>
          <w:b w:val="0"/>
          <w:bCs w:val="0"/>
          <w:sz w:val="32"/>
        </w:rPr>
        <w:t xml:space="preserve"> ESTRATEGIA</w:t>
      </w:r>
      <w:r w:rsidR="002A3AB9" w:rsidRPr="00A80A4B">
        <w:rPr>
          <w:rFonts w:ascii="Arial Rounded MT Bold" w:hAnsi="Arial Rounded MT Bold"/>
          <w:b w:val="0"/>
          <w:bCs w:val="0"/>
          <w:sz w:val="32"/>
        </w:rPr>
        <w:t xml:space="preserve"> INSTITUCIONAL</w:t>
      </w:r>
      <w:bookmarkEnd w:id="10"/>
      <w:r w:rsidR="00AF5F33">
        <w:rPr>
          <w:rFonts w:ascii="Arial Rounded MT Bold" w:hAnsi="Arial Rounded MT Bold"/>
          <w:b w:val="0"/>
          <w:bCs w:val="0"/>
          <w:sz w:val="32"/>
        </w:rPr>
        <w:t xml:space="preserve"> </w:t>
      </w:r>
    </w:p>
    <w:p w:rsidR="00947EC0" w:rsidRPr="007B089F" w:rsidRDefault="00947EC0" w:rsidP="00947EC0">
      <w:pPr>
        <w:jc w:val="both"/>
        <w:rPr>
          <w:rFonts w:ascii="Arial Rounded MT Bold" w:hAnsi="Arial Rounded MT Bold"/>
          <w:sz w:val="24"/>
        </w:rPr>
      </w:pPr>
      <w:r w:rsidRPr="007B089F">
        <w:rPr>
          <w:rFonts w:ascii="Arial Rounded MT Bold" w:hAnsi="Arial Rounded MT Bold"/>
          <w:sz w:val="24"/>
        </w:rPr>
        <w:t>Para el ejercicio de diseño del Plan Estratégico Institucional se realizó un diagnostico institucional el cual tuvo como referente metodológico el instrumento de capacidad institucional del Departamento Administrativa de la Función Pública (DAFP)</w:t>
      </w:r>
      <w:r w:rsidRPr="007B089F">
        <w:rPr>
          <w:rStyle w:val="Refdenotaalpie"/>
          <w:rFonts w:ascii="Arial Rounded MT Bold" w:hAnsi="Arial Rounded MT Bold"/>
          <w:sz w:val="24"/>
        </w:rPr>
        <w:footnoteReference w:id="10"/>
      </w:r>
      <w:r w:rsidRPr="007B089F">
        <w:rPr>
          <w:rFonts w:ascii="Arial Rounded MT Bold" w:hAnsi="Arial Rounded MT Bold"/>
          <w:sz w:val="24"/>
        </w:rPr>
        <w:t>.</w:t>
      </w:r>
      <w:r w:rsidR="00AB0706" w:rsidRPr="007B089F">
        <w:rPr>
          <w:rFonts w:ascii="Arial Rounded MT Bold" w:hAnsi="Arial Rounded MT Bold"/>
          <w:sz w:val="24"/>
        </w:rPr>
        <w:t xml:space="preserve">  Así mismo, mediante un ejercicio participativo de la opinión de usuarios internos y externos de la entidad, se identificaron las amenazas, debilidades, oportunidades y fortalezas (DOFA).  Por otro lado, el diagnostico institucional articulo algunos puntos de oportunidad de la entidad de cara a los próximos años, en temáticas importantes como Derechos Humanos, Gestión Local y Convivencia y Dialogo Social.</w:t>
      </w:r>
    </w:p>
    <w:p w:rsidR="002F0DAB" w:rsidRPr="00EA2475" w:rsidRDefault="00EA2475" w:rsidP="002A3AB9">
      <w:pPr>
        <w:jc w:val="both"/>
        <w:rPr>
          <w:rFonts w:ascii="Arial Rounded MT Bold" w:hAnsi="Arial Rounded MT Bold"/>
        </w:rPr>
      </w:pPr>
      <w:r>
        <w:rPr>
          <w:rFonts w:ascii="Arial Rounded MT Bold" w:hAnsi="Arial Rounded MT Bold"/>
          <w:noProof/>
          <w:lang w:val="es-ES" w:eastAsia="es-ES"/>
        </w:rPr>
        <w:drawing>
          <wp:inline distT="0" distB="0" distL="0" distR="0">
            <wp:extent cx="5629163" cy="225410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contrast="-10000"/>
                    </a:blip>
                    <a:srcRect l="8306" t="43842" r="10027" b="15271"/>
                    <a:stretch>
                      <a:fillRect/>
                    </a:stretch>
                  </pic:blipFill>
                  <pic:spPr bwMode="auto">
                    <a:xfrm>
                      <a:off x="0" y="0"/>
                      <a:ext cx="5633826" cy="2255969"/>
                    </a:xfrm>
                    <a:prstGeom prst="rect">
                      <a:avLst/>
                    </a:prstGeom>
                    <a:ln>
                      <a:noFill/>
                    </a:ln>
                    <a:effectLst>
                      <a:softEdge rad="112500"/>
                    </a:effectLst>
                  </pic:spPr>
                </pic:pic>
              </a:graphicData>
            </a:graphic>
          </wp:inline>
        </w:drawing>
      </w:r>
    </w:p>
    <w:p w:rsidR="002F0DAB" w:rsidRDefault="002F0DAB" w:rsidP="002A3AB9">
      <w:pPr>
        <w:jc w:val="both"/>
        <w:rPr>
          <w:rFonts w:ascii="Arial Rounded MT Bold" w:hAnsi="Arial Rounded MT Bold"/>
        </w:rPr>
      </w:pPr>
    </w:p>
    <w:p w:rsidR="002F0DAB" w:rsidRDefault="00E25862" w:rsidP="002A3AB9">
      <w:pPr>
        <w:jc w:val="both"/>
        <w:rPr>
          <w:rFonts w:ascii="Arial Rounded MT Bold" w:hAnsi="Arial Rounded MT Bold"/>
        </w:rPr>
      </w:pPr>
      <w:r>
        <w:rPr>
          <w:rFonts w:ascii="Arial Rounded MT Bold" w:hAnsi="Arial Rounded MT Bold"/>
          <w:noProof/>
          <w:lang w:val="es-ES" w:eastAsia="es-ES"/>
        </w:rPr>
        <w:drawing>
          <wp:anchor distT="0" distB="0" distL="114300" distR="114300" simplePos="0" relativeHeight="251671552" behindDoc="1" locked="0" layoutInCell="1" allowOverlap="1">
            <wp:simplePos x="0" y="0"/>
            <wp:positionH relativeFrom="column">
              <wp:posOffset>-264795</wp:posOffset>
            </wp:positionH>
            <wp:positionV relativeFrom="paragraph">
              <wp:posOffset>50800</wp:posOffset>
            </wp:positionV>
            <wp:extent cx="5404485" cy="1934845"/>
            <wp:effectExtent l="19050" t="0" r="5715" b="0"/>
            <wp:wrapNone/>
            <wp:docPr id="15" name="Imagen 2" descr="EP.jpg"/>
            <wp:cNvGraphicFramePr/>
            <a:graphic xmlns:a="http://schemas.openxmlformats.org/drawingml/2006/main">
              <a:graphicData uri="http://schemas.openxmlformats.org/drawingml/2006/picture">
                <pic:pic xmlns:pic="http://schemas.openxmlformats.org/drawingml/2006/picture">
                  <pic:nvPicPr>
                    <pic:cNvPr id="37890" name="14 Imagen" descr="EP.jpg"/>
                    <pic:cNvPicPr>
                      <a:picLocks noChangeAspect="1"/>
                    </pic:cNvPicPr>
                  </pic:nvPicPr>
                  <pic:blipFill>
                    <a:blip r:embed="rId37" cstate="print"/>
                    <a:srcRect l="8739" r="15794" b="27748"/>
                    <a:stretch>
                      <a:fillRect/>
                    </a:stretch>
                  </pic:blipFill>
                  <pic:spPr bwMode="auto">
                    <a:xfrm>
                      <a:off x="0" y="0"/>
                      <a:ext cx="5404485" cy="1934845"/>
                    </a:xfrm>
                    <a:prstGeom prst="rect">
                      <a:avLst/>
                    </a:prstGeom>
                    <a:noFill/>
                    <a:ln w="9525">
                      <a:noFill/>
                      <a:miter lim="800000"/>
                      <a:headEnd/>
                      <a:tailEnd/>
                    </a:ln>
                  </pic:spPr>
                </pic:pic>
              </a:graphicData>
            </a:graphic>
          </wp:anchor>
        </w:drawing>
      </w:r>
    </w:p>
    <w:p w:rsidR="002F0DAB" w:rsidRDefault="002F0DAB" w:rsidP="002A3AB9">
      <w:pPr>
        <w:jc w:val="both"/>
        <w:rPr>
          <w:rFonts w:ascii="Arial Rounded MT Bold" w:hAnsi="Arial Rounded MT Bold"/>
        </w:rPr>
      </w:pPr>
    </w:p>
    <w:p w:rsidR="002F0DAB" w:rsidRDefault="002F0DAB" w:rsidP="002A3AB9">
      <w:pPr>
        <w:jc w:val="both"/>
        <w:rPr>
          <w:rFonts w:ascii="Arial Rounded MT Bold" w:hAnsi="Arial Rounded MT Bold"/>
        </w:rPr>
      </w:pPr>
    </w:p>
    <w:p w:rsidR="002F0DAB" w:rsidRDefault="008F7F32" w:rsidP="002A3AB9">
      <w:pPr>
        <w:jc w:val="both"/>
        <w:rPr>
          <w:rFonts w:ascii="Arial Rounded MT Bold" w:hAnsi="Arial Rounded MT Bold"/>
        </w:rPr>
      </w:pPr>
      <w:r>
        <w:rPr>
          <w:rFonts w:ascii="Arial Rounded MT Bold" w:hAnsi="Arial Rounded MT Bold"/>
        </w:rPr>
        <w:t xml:space="preserve">     </w:t>
      </w:r>
    </w:p>
    <w:p w:rsidR="002F0DAB" w:rsidRDefault="002F0DAB" w:rsidP="002A3AB9">
      <w:pPr>
        <w:jc w:val="both"/>
        <w:rPr>
          <w:rFonts w:ascii="Arial Rounded MT Bold" w:hAnsi="Arial Rounded MT Bold"/>
        </w:rPr>
      </w:pPr>
    </w:p>
    <w:p w:rsidR="002F0DAB" w:rsidRDefault="002F0DAB" w:rsidP="002A3AB9">
      <w:pPr>
        <w:jc w:val="both"/>
        <w:rPr>
          <w:rFonts w:ascii="Arial Rounded MT Bold" w:hAnsi="Arial Rounded MT Bold"/>
        </w:rPr>
      </w:pPr>
    </w:p>
    <w:p w:rsidR="002F0DAB" w:rsidRDefault="002F0DAB" w:rsidP="002A3AB9">
      <w:pPr>
        <w:jc w:val="both"/>
        <w:rPr>
          <w:rFonts w:ascii="Arial Rounded MT Bold" w:hAnsi="Arial Rounded MT Bold"/>
        </w:rPr>
        <w:sectPr w:rsidR="002F0DAB" w:rsidSect="00F47BD5">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15451" w:type="dxa"/>
        <w:tblInd w:w="-639" w:type="dxa"/>
        <w:tblCellMar>
          <w:left w:w="70" w:type="dxa"/>
          <w:right w:w="70" w:type="dxa"/>
        </w:tblCellMar>
        <w:tblLook w:val="04A0" w:firstRow="1" w:lastRow="0" w:firstColumn="1" w:lastColumn="0" w:noHBand="0" w:noVBand="1"/>
      </w:tblPr>
      <w:tblGrid>
        <w:gridCol w:w="4962"/>
        <w:gridCol w:w="5386"/>
        <w:gridCol w:w="5103"/>
      </w:tblGrid>
      <w:tr w:rsidR="002F0DAB" w:rsidRPr="00EA77EA" w:rsidTr="00B91807">
        <w:trPr>
          <w:trHeight w:val="330"/>
        </w:trPr>
        <w:tc>
          <w:tcPr>
            <w:tcW w:w="4962" w:type="dxa"/>
            <w:vMerge w:val="restart"/>
            <w:tcBorders>
              <w:top w:val="double" w:sz="4" w:space="0" w:color="4F81BD" w:themeColor="accent1"/>
              <w:left w:val="double" w:sz="4" w:space="0" w:color="4F81BD" w:themeColor="accent1"/>
              <w:bottom w:val="single" w:sz="8" w:space="0" w:color="000000"/>
              <w:right w:val="double" w:sz="4" w:space="0" w:color="4F81BD" w:themeColor="accent1"/>
            </w:tcBorders>
            <w:shd w:val="clear" w:color="auto" w:fill="auto"/>
            <w:vAlign w:val="center"/>
            <w:hideMark/>
          </w:tcPr>
          <w:p w:rsidR="002F0DAB" w:rsidRPr="00EA77EA" w:rsidRDefault="002F0DAB" w:rsidP="00B91807">
            <w:pPr>
              <w:spacing w:after="0" w:line="240" w:lineRule="auto"/>
              <w:jc w:val="center"/>
              <w:rPr>
                <w:rFonts w:ascii="Arial" w:eastAsia="Times New Roman" w:hAnsi="Arial" w:cs="Arial"/>
                <w:b/>
                <w:color w:val="000000"/>
                <w:sz w:val="18"/>
                <w:szCs w:val="20"/>
                <w:lang w:eastAsia="es-ES"/>
              </w:rPr>
            </w:pPr>
            <w:r w:rsidRPr="00EA77EA">
              <w:rPr>
                <w:rFonts w:ascii="Arial" w:eastAsia="Times New Roman" w:hAnsi="Arial" w:cs="Arial"/>
                <w:b/>
                <w:color w:val="000000"/>
                <w:sz w:val="48"/>
                <w:szCs w:val="20"/>
                <w:lang w:eastAsia="es-ES"/>
              </w:rPr>
              <w:lastRenderedPageBreak/>
              <w:t>ANALISIS DOFA</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BACC6" w:themeFill="accent5"/>
            <w:vAlign w:val="center"/>
            <w:hideMark/>
          </w:tcPr>
          <w:p w:rsidR="002F0DAB" w:rsidRPr="00EA77EA" w:rsidRDefault="002F0DAB" w:rsidP="00B91807">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FORTALEZA (F)</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8064A2" w:themeFill="accent4"/>
            <w:vAlign w:val="center"/>
            <w:hideMark/>
          </w:tcPr>
          <w:p w:rsidR="002F0DAB" w:rsidRPr="00EA77EA" w:rsidRDefault="002F0DAB" w:rsidP="00B91807">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DEBILIDAD (D)</w:t>
            </w:r>
          </w:p>
        </w:tc>
      </w:tr>
      <w:tr w:rsidR="002F0DAB" w:rsidRPr="00EA77EA" w:rsidTr="00B91807">
        <w:trPr>
          <w:trHeight w:val="272"/>
        </w:trPr>
        <w:tc>
          <w:tcPr>
            <w:tcW w:w="4962" w:type="dxa"/>
            <w:vMerge/>
            <w:tcBorders>
              <w:top w:val="single" w:sz="8" w:space="0" w:color="000000"/>
              <w:left w:val="double" w:sz="4" w:space="0" w:color="4F81BD" w:themeColor="accent1"/>
              <w:bottom w:val="double" w:sz="4" w:space="0" w:color="4F81BD" w:themeColor="accent1"/>
              <w:right w:val="double" w:sz="4" w:space="0" w:color="4F81BD" w:themeColor="accent1"/>
            </w:tcBorders>
            <w:vAlign w:val="center"/>
            <w:hideMark/>
          </w:tcPr>
          <w:p w:rsidR="002F0DAB" w:rsidRPr="00EA77EA" w:rsidRDefault="002F0DAB" w:rsidP="00B91807">
            <w:pPr>
              <w:spacing w:after="0" w:line="240" w:lineRule="auto"/>
              <w:rPr>
                <w:rFonts w:ascii="Arial" w:eastAsia="Times New Roman" w:hAnsi="Arial" w:cs="Arial"/>
                <w:color w:val="000000"/>
                <w:sz w:val="18"/>
                <w:szCs w:val="20"/>
                <w:lang w:eastAsia="es-ES"/>
              </w:rPr>
            </w:pP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DAEEF3" w:themeFill="accent5" w:themeFillTint="33"/>
          </w:tcPr>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Las estrategias implementadas por la nueva administración para mantener un buen clima laboran</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 objetividad, imparcialidad y neutralidad, así como el acceso fácil a los servicios que presta la SDG</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La idoneidad y experticia del talento humano de la SDG, en temas de su misionalidad</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Sistema de Integrado de gestión implementado, que permite identificar diagnósticos reales y puntos de mejora en el quehacer misional de la Secretaría Distrital de Gobierno</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Evaluación periódica a través de indicadores amigables y entendibles que permitan mejorar la percepción de la gestión institucional</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Interés por formarse y capacitarse por parte del talento humano</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Aprovechamiento del talento humano existente en la planta de personal de la SDG</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El cambio que se quiere dar en talento humano </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 con alto perfil profesional para intervenir en procesos internos de crecimiento personal del personal de la entidad</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Mejora ostensible en el buen trato y la idoneidad profesional</w:t>
            </w:r>
          </w:p>
          <w:p w:rsidR="002F0DAB" w:rsidRPr="00EA77EA" w:rsidRDefault="002F0DAB" w:rsidP="002F0DAB">
            <w:pPr>
              <w:pStyle w:val="Prrafodelista"/>
              <w:numPr>
                <w:ilvl w:val="0"/>
                <w:numId w:val="20"/>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Valoración de la experiencia y compromiso de personas con alto grado de conocimiento a través de su memoria institucional</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5DFEC" w:themeFill="accent4" w:themeFillTint="33"/>
          </w:tcPr>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Procesos y procedimientos que no corresponden al quehacer de la entidad</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Servidores/as públicos que no conocen los procesos y procedimientos que deben aplicar</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Servidores/as públicos sin competencias y habilidades para el desarrollo de las funciones o actividades asignadas</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en la estrategia de comunicación externa de la SDG hacia las partes interesadas, lo que no permite posicionar la imagen institucional de la SDG en el Distrito</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en el proceso y la estrategia de comunicación interna, que impiden la oportuna difusión a los servidores de la información para la operación de sus actividades</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sistemas de información modernos y de equipos de tecnología que soporte el quehacer de la entidad</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Faltas de controles efectivos en los procesos de contratación</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Demoras en los procesos de contratación de personal</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 xml:space="preserve">Débil Motivación por parte de los servidores </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Fallas constantes en los aplicativos y sistemas de información de la entidad</w:t>
            </w:r>
          </w:p>
          <w:p w:rsidR="002F0DAB" w:rsidRPr="00EA77EA" w:rsidRDefault="002F0DAB" w:rsidP="002F0DAB">
            <w:pPr>
              <w:pStyle w:val="Prrafodelista"/>
              <w:numPr>
                <w:ilvl w:val="0"/>
                <w:numId w:val="21"/>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Bajo nivel de coordinación entre las dependencias del nivel central y las veinte (20) localidades.</w:t>
            </w:r>
          </w:p>
        </w:tc>
      </w:tr>
      <w:tr w:rsidR="002F0DAB" w:rsidRPr="00EA77EA" w:rsidTr="00B91807">
        <w:trPr>
          <w:trHeight w:val="253"/>
        </w:trPr>
        <w:tc>
          <w:tcPr>
            <w:tcW w:w="4962" w:type="dxa"/>
            <w:tcBorders>
              <w:top w:val="double" w:sz="4" w:space="0" w:color="4F81BD" w:themeColor="accent1"/>
              <w:left w:val="double" w:sz="4" w:space="0" w:color="4F81BD" w:themeColor="accent1"/>
              <w:bottom w:val="double" w:sz="4" w:space="0" w:color="4F81BD" w:themeColor="accent1"/>
              <w:right w:val="single" w:sz="8" w:space="0" w:color="000000"/>
            </w:tcBorders>
            <w:shd w:val="clear" w:color="auto" w:fill="0070C0"/>
            <w:vAlign w:val="center"/>
            <w:hideMark/>
          </w:tcPr>
          <w:p w:rsidR="002F0DAB" w:rsidRPr="00EA77EA" w:rsidRDefault="002F0DAB" w:rsidP="00B91807">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t>OPORTUNIDAD (O)</w:t>
            </w:r>
          </w:p>
        </w:tc>
        <w:tc>
          <w:tcPr>
            <w:tcW w:w="5386" w:type="dxa"/>
            <w:tcBorders>
              <w:top w:val="double" w:sz="4" w:space="0" w:color="4F81BD" w:themeColor="accent1"/>
              <w:left w:val="nil"/>
              <w:bottom w:val="double" w:sz="4" w:space="0" w:color="4F81BD" w:themeColor="accent1"/>
              <w:right w:val="double" w:sz="4" w:space="0" w:color="4F81BD" w:themeColor="accent1"/>
            </w:tcBorders>
            <w:shd w:val="clear" w:color="auto" w:fill="auto"/>
            <w:vAlign w:val="center"/>
            <w:hideMark/>
          </w:tcPr>
          <w:p w:rsidR="002F0DAB" w:rsidRPr="00EA77EA" w:rsidRDefault="002F0DAB" w:rsidP="00B91807">
            <w:pPr>
              <w:spacing w:after="0" w:line="240" w:lineRule="auto"/>
              <w:jc w:val="center"/>
              <w:rPr>
                <w:rFonts w:ascii="Arial" w:eastAsia="Times New Roman" w:hAnsi="Arial" w:cs="Arial"/>
                <w:b/>
                <w:bCs/>
                <w:sz w:val="18"/>
                <w:szCs w:val="20"/>
                <w:lang w:eastAsia="es-ES"/>
              </w:rPr>
            </w:pPr>
            <w:r w:rsidRPr="00EA77EA">
              <w:rPr>
                <w:rFonts w:ascii="Arial" w:eastAsia="Times New Roman" w:hAnsi="Arial" w:cs="Arial"/>
                <w:b/>
                <w:bCs/>
                <w:color w:val="C0504D"/>
                <w:sz w:val="18"/>
                <w:szCs w:val="20"/>
                <w:lang w:eastAsia="es-ES"/>
              </w:rPr>
              <w:t>RELACIÓN FO</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Fortalezas permiten aprovechar cuales Oportunidades?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center"/>
            <w:hideMark/>
          </w:tcPr>
          <w:p w:rsidR="002F0DAB" w:rsidRPr="00EA77EA" w:rsidRDefault="002F0DAB" w:rsidP="00B91807">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DO</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Oportunidades contrarrestan cuales Debilidades?</w:t>
            </w:r>
          </w:p>
        </w:tc>
      </w:tr>
      <w:tr w:rsidR="002F0DAB" w:rsidRPr="00EA77EA" w:rsidTr="00B91807">
        <w:trPr>
          <w:trHeight w:val="556"/>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hideMark/>
          </w:tcPr>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Avances de las tecnologías de la información y las comunicaciones que pueden ser implementados en los procesos de la entidad para la prestación de servicios más eficientes y lograr mayor análisis y control de la información.</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Fortalecimiento de la gestión administrativa</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Fortalecimiento del modelo de inspección, vigilancia y control</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Diseño e implementación del sistema distrital de Derechos Humanos</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Reorganización de la SDG con la creación de la Secretaria Distrital de Seguridad</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Formulación, implementación y seguimiento de políticas públicas del Sector Gobierno para gestionar los problemas de la ciudad</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Restructuración de los equipos jurídicos en las alcaldías locales</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Capacitación y coaching en temas de utilidad organizacional y personal</w:t>
            </w:r>
          </w:p>
          <w:p w:rsidR="002F0DAB" w:rsidRPr="00EA77EA" w:rsidRDefault="002F0DAB" w:rsidP="002F0DAB">
            <w:pPr>
              <w:pStyle w:val="Prrafodelista"/>
              <w:numPr>
                <w:ilvl w:val="0"/>
                <w:numId w:val="22"/>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Fortalecer el Trabajo intersectorial, en especial en los Consejos Locales de Gobierno.</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 xml:space="preserve">(4-1) Mediante el sistema integrado de gestión se implementarán los avances de las tecnologías y las comunicaciones para la prestación de los servicios de manera más eficiente </w:t>
            </w:r>
          </w:p>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(2-2) Con la objetividad y el acceso fácil a los servicios que presta la SDG, se fortalecerá la gestión administrativa</w:t>
            </w:r>
          </w:p>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Con la evaluación periódica a través de indicadores amigables se fortalecerá el modelo de inspección, vigilancia y control</w:t>
            </w:r>
          </w:p>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 xml:space="preserve">(3-5) Con la experticia del talento humano de la SDG en temas de su misionalidad, se llevará a cabo una efectiva reorganización de la SDG </w:t>
            </w:r>
          </w:p>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(7-6) Mediante el aprovechamiento del talento humano existente en la SDG, se formulará políticas públicas para gestionar los problemas de la ciudad.</w:t>
            </w:r>
          </w:p>
          <w:p w:rsidR="002F0DAB" w:rsidRPr="00EA77EA" w:rsidRDefault="002F0DAB" w:rsidP="002F0DAB">
            <w:pPr>
              <w:pStyle w:val="Prrafodelista"/>
              <w:numPr>
                <w:ilvl w:val="0"/>
                <w:numId w:val="24"/>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(11-8) Con la experiencia de las personas con mayor memoria institucional se pueden llevar a cabo capacitaciones en temas de utilidad organizacional</w:t>
            </w:r>
          </w:p>
          <w:p w:rsidR="002F0DAB" w:rsidRPr="00EA77EA" w:rsidRDefault="002F0DAB" w:rsidP="00B91807">
            <w:pPr>
              <w:spacing w:after="0" w:line="240" w:lineRule="auto"/>
              <w:rPr>
                <w:rFonts w:ascii="Arial" w:eastAsia="Times New Roman" w:hAnsi="Arial" w:cs="Arial"/>
                <w:color w:val="000000"/>
                <w:sz w:val="18"/>
                <w:szCs w:val="20"/>
                <w:lang w:eastAsia="es-ES"/>
              </w:rPr>
            </w:pP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(1-4) Aprovechando los avances de las tecnologías de la información y comunicación se contrarrestarán las fallas en la comunicación externa hacia las partes interesadas</w:t>
            </w:r>
          </w:p>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(2-1) Aprovechando el fortalecimiento de la gestión administrativa se reformularán los procesos y procedimientos que no correspondan al quehacer de la entidad</w:t>
            </w:r>
          </w:p>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(3-7) Empleado el fortalecimiento del modelo de I.V.C se evitarán demoras en los procesos de contratación estatal</w:t>
            </w:r>
          </w:p>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lastRenderedPageBreak/>
              <w:t>(5-11) Con la reorganización de la SDG, se incrementará el nivel de coordinación entre las dependencias del nivel central y las veinte (20) localidades.</w:t>
            </w:r>
          </w:p>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(8-9) Con capacitaciones en temas de utilidad organizacional y personal se incrementará el nivel de motivación de los servidores públicos</w:t>
            </w:r>
          </w:p>
          <w:p w:rsidR="002F0DAB" w:rsidRPr="00EA77EA" w:rsidRDefault="002F0DAB" w:rsidP="002F0DAB">
            <w:pPr>
              <w:pStyle w:val="Prrafodelista"/>
              <w:numPr>
                <w:ilvl w:val="0"/>
                <w:numId w:val="25"/>
              </w:numPr>
              <w:spacing w:after="0" w:line="240" w:lineRule="auto"/>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(9-11) Con el fortalecimiento del trabajo intersectorial se incrementará el nivel de coordinación con las alcaldías locales.</w:t>
            </w:r>
          </w:p>
        </w:tc>
      </w:tr>
      <w:tr w:rsidR="002F0DAB" w:rsidRPr="00EA77EA" w:rsidTr="00B91807">
        <w:trPr>
          <w:trHeight w:val="430"/>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0504D" w:themeFill="accent2"/>
            <w:vAlign w:val="center"/>
            <w:hideMark/>
          </w:tcPr>
          <w:p w:rsidR="002F0DAB" w:rsidRPr="00EA77EA" w:rsidRDefault="002F0DAB" w:rsidP="00B91807">
            <w:pPr>
              <w:spacing w:after="0" w:line="240" w:lineRule="auto"/>
              <w:jc w:val="center"/>
              <w:rPr>
                <w:rFonts w:ascii="Arial" w:eastAsia="Times New Roman" w:hAnsi="Arial" w:cs="Arial"/>
                <w:b/>
                <w:bCs/>
                <w:color w:val="000000"/>
                <w:sz w:val="18"/>
                <w:szCs w:val="20"/>
                <w:lang w:eastAsia="es-ES"/>
              </w:rPr>
            </w:pPr>
            <w:r w:rsidRPr="00EA77EA">
              <w:rPr>
                <w:rFonts w:ascii="Arial" w:eastAsia="Times New Roman" w:hAnsi="Arial" w:cs="Arial"/>
                <w:b/>
                <w:bCs/>
                <w:color w:val="000000"/>
                <w:sz w:val="18"/>
                <w:szCs w:val="20"/>
                <w:lang w:eastAsia="es-ES"/>
              </w:rPr>
              <w:lastRenderedPageBreak/>
              <w:t>AMENAZA (A)</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center"/>
            <w:hideMark/>
          </w:tcPr>
          <w:p w:rsidR="002F0DAB" w:rsidRPr="00EA77EA" w:rsidRDefault="002F0DAB" w:rsidP="00B91807">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FA</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Fortalezas resisten a cuáles Amenazas?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vAlign w:val="bottom"/>
            <w:hideMark/>
          </w:tcPr>
          <w:p w:rsidR="002F0DAB" w:rsidRPr="00EA77EA" w:rsidRDefault="002F0DAB" w:rsidP="00B91807">
            <w:pPr>
              <w:spacing w:after="0" w:line="240" w:lineRule="auto"/>
              <w:jc w:val="center"/>
              <w:rPr>
                <w:rFonts w:ascii="Arial" w:eastAsia="Times New Roman" w:hAnsi="Arial" w:cs="Arial"/>
                <w:b/>
                <w:bCs/>
                <w:color w:val="C0504D"/>
                <w:sz w:val="18"/>
                <w:szCs w:val="20"/>
                <w:lang w:eastAsia="es-ES"/>
              </w:rPr>
            </w:pPr>
            <w:r w:rsidRPr="00EA77EA">
              <w:rPr>
                <w:rFonts w:ascii="Arial" w:eastAsia="Times New Roman" w:hAnsi="Arial" w:cs="Arial"/>
                <w:b/>
                <w:bCs/>
                <w:color w:val="C0504D"/>
                <w:sz w:val="18"/>
                <w:szCs w:val="20"/>
                <w:lang w:eastAsia="es-ES"/>
              </w:rPr>
              <w:t>RELACIÓN DA</w:t>
            </w:r>
            <w:r w:rsidRPr="00EA77EA">
              <w:rPr>
                <w:rFonts w:ascii="Arial" w:eastAsia="Times New Roman" w:hAnsi="Arial" w:cs="Arial"/>
                <w:b/>
                <w:bCs/>
                <w:color w:val="C0504D"/>
                <w:sz w:val="18"/>
                <w:szCs w:val="20"/>
                <w:lang w:eastAsia="es-ES"/>
              </w:rPr>
              <w:br/>
            </w:r>
            <w:r w:rsidRPr="00EA77EA">
              <w:rPr>
                <w:rFonts w:ascii="Arial" w:eastAsia="Times New Roman" w:hAnsi="Arial" w:cs="Arial"/>
                <w:b/>
                <w:bCs/>
                <w:sz w:val="18"/>
                <w:szCs w:val="20"/>
                <w:lang w:eastAsia="es-ES"/>
              </w:rPr>
              <w:t>¿Qué Debilidad aumenta la incidencia de cuáles Amenazas?</w:t>
            </w:r>
          </w:p>
        </w:tc>
      </w:tr>
      <w:tr w:rsidR="002F0DAB" w:rsidRPr="00EA77EA" w:rsidTr="00B91807">
        <w:trPr>
          <w:trHeight w:val="430"/>
        </w:trPr>
        <w:tc>
          <w:tcPr>
            <w:tcW w:w="496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2DBDB" w:themeFill="accent2" w:themeFillTint="33"/>
          </w:tcPr>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Duplicidad de Funciones</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recursos para inversión a nivel del Distrito</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Prevalencia de intereses de algunos grupos focalizados</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Falta de trabajo articulado con la región</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Desarticulación entre las entidades del sector</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los Sistemas de ORFEO y SIACTUA pueden ser manipulados por hackers</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Talento humano sobrecalificado por contrato y que no asume responsabilidades</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Carencia de Talento Humano de planta</w:t>
            </w:r>
          </w:p>
          <w:p w:rsidR="002F0DAB" w:rsidRPr="00EA77EA" w:rsidRDefault="002F0DAB" w:rsidP="002F0DAB">
            <w:pPr>
              <w:pStyle w:val="Prrafodelista"/>
              <w:numPr>
                <w:ilvl w:val="0"/>
                <w:numId w:val="23"/>
              </w:numPr>
              <w:spacing w:after="0" w:line="240" w:lineRule="auto"/>
              <w:jc w:val="both"/>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Funcionarios provisionales carentes de sentido de pertenencia para con la SDG y que no permiten muchas veces el progreso de los procesos.</w:t>
            </w:r>
          </w:p>
        </w:tc>
        <w:tc>
          <w:tcPr>
            <w:tcW w:w="5386"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(4-1) Con el SIG, se podrán identificar los casos donde se presenten duplicidad de funciones para evitarlos y contrarrestarlos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(1-3) Mediante la mejora en el buen trato y la idoneidad profesional se podrá evitar la prevalencia de intereses de grupos focalizados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(3-5) Con la idoneidad y la experticia del talento humano de la SDG en temas de su misionalidad, se articulará el trabajo de la SDG con las entidades del sector y este a su vez con la región</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(5-6) Con la evaluación periódica a través de indicadores de control se evitará que los sistemas ORFEO y SIACTUA puedan ser manipulados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(1-9) Mediante las estrategias implementadas por la nueva administración para mantener un buen clima laboral se intentará articular todos los funcionarios hacia los objetivos organizacionales</w:t>
            </w:r>
          </w:p>
        </w:tc>
        <w:tc>
          <w:tcPr>
            <w:tcW w:w="5103"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(2-1) Se debe evitar que los servidores públicos no conozcan los procesos y procedimientos, porque puede conllevar a la duplicidad de funciones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(11-4 y 5) Los bajos niveles de coordinación entre las dependencias del nivel central y las veinte (20) localidades generan una desarticulación con las entidades del sector y a su vez con la región</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(6-6) Con la falta de sistemas de información modernos puede ocasionar que los sistemas ORFEO y SIACTUA puedan ser manipulados por externos.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(7-7) Las faltas de controles efectivos a los procesos de contratación pueden generar que el talento humano por contrato no asuma responsabilidades</w:t>
            </w:r>
          </w:p>
          <w:p w:rsidR="002F0DAB" w:rsidRPr="00EA77EA" w:rsidRDefault="002F0DAB" w:rsidP="002F0DAB">
            <w:pPr>
              <w:pStyle w:val="Prrafodelista"/>
              <w:numPr>
                <w:ilvl w:val="0"/>
                <w:numId w:val="26"/>
              </w:numPr>
              <w:spacing w:after="0" w:line="240" w:lineRule="auto"/>
              <w:ind w:left="360"/>
              <w:rPr>
                <w:rFonts w:ascii="Arial" w:eastAsia="Times New Roman" w:hAnsi="Arial" w:cs="Arial"/>
                <w:color w:val="000000"/>
                <w:sz w:val="18"/>
                <w:szCs w:val="20"/>
                <w:lang w:eastAsia="es-ES"/>
              </w:rPr>
            </w:pPr>
            <w:r w:rsidRPr="00EA77EA">
              <w:rPr>
                <w:rFonts w:ascii="Arial" w:eastAsia="Times New Roman" w:hAnsi="Arial" w:cs="Arial"/>
                <w:color w:val="000000"/>
                <w:sz w:val="18"/>
                <w:szCs w:val="20"/>
                <w:lang w:eastAsia="es-ES"/>
              </w:rPr>
              <w:t>(9-9) La débil motivación puede generar que los funcionarios carezcan de un sentido de pertenencia hacia la SDG</w:t>
            </w:r>
          </w:p>
        </w:tc>
      </w:tr>
    </w:tbl>
    <w:p w:rsidR="002F0DAB" w:rsidRPr="00346008" w:rsidRDefault="00346008" w:rsidP="00346008">
      <w:pPr>
        <w:rPr>
          <w:rFonts w:ascii="Arial Rounded MT Bold" w:hAnsi="Arial Rounded MT Bold"/>
          <w:i/>
        </w:rPr>
        <w:sectPr w:rsidR="002F0DAB" w:rsidRPr="00346008" w:rsidSect="002F0DAB">
          <w:pgSz w:w="16838" w:h="11906" w:orient="landscape"/>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46008">
        <w:rPr>
          <w:rFonts w:ascii="Arial Rounded MT Bold" w:hAnsi="Arial Rounded MT Bold"/>
          <w:i/>
        </w:rPr>
        <w:t>Tomado de: Diagnostico Institucional – Secretaría Distrital de Gobierno. 2016</w:t>
      </w:r>
    </w:p>
    <w:p w:rsidR="002A3AB9" w:rsidRPr="00A80A4B" w:rsidRDefault="002A3AB9" w:rsidP="002A3AB9">
      <w:pPr>
        <w:jc w:val="both"/>
        <w:rPr>
          <w:rFonts w:ascii="Arial Rounded MT Bold" w:hAnsi="Arial Rounded MT Bold"/>
          <w:sz w:val="24"/>
        </w:rPr>
      </w:pPr>
      <w:r w:rsidRPr="00A80A4B">
        <w:rPr>
          <w:rFonts w:ascii="Arial Rounded MT Bold" w:hAnsi="Arial Rounded MT Bold"/>
          <w:sz w:val="24"/>
        </w:rPr>
        <w:lastRenderedPageBreak/>
        <w:t>Con el diagnostico institucional como insumo se dio inicio al proceso de diseño del Plan Estratégico Institucional 201</w:t>
      </w:r>
      <w:r w:rsidR="00697504">
        <w:rPr>
          <w:rFonts w:ascii="Arial Rounded MT Bold" w:hAnsi="Arial Rounded MT Bold"/>
          <w:sz w:val="24"/>
        </w:rPr>
        <w:t>7</w:t>
      </w:r>
      <w:r w:rsidRPr="00A80A4B">
        <w:rPr>
          <w:rFonts w:ascii="Arial Rounded MT Bold" w:hAnsi="Arial Rounded MT Bold"/>
          <w:sz w:val="24"/>
        </w:rPr>
        <w:t xml:space="preserve">-2020, el cual </w:t>
      </w:r>
      <w:r w:rsidR="008F41F5" w:rsidRPr="00A80A4B">
        <w:rPr>
          <w:rFonts w:ascii="Arial Rounded MT Bold" w:hAnsi="Arial Rounded MT Bold"/>
          <w:sz w:val="24"/>
        </w:rPr>
        <w:t>implic</w:t>
      </w:r>
      <w:r w:rsidR="008F41F5">
        <w:rPr>
          <w:rFonts w:ascii="Arial Rounded MT Bold" w:hAnsi="Arial Rounded MT Bold"/>
          <w:sz w:val="24"/>
        </w:rPr>
        <w:t>ó</w:t>
      </w:r>
      <w:r w:rsidRPr="00A80A4B">
        <w:rPr>
          <w:rFonts w:ascii="Arial Rounded MT Bold" w:hAnsi="Arial Rounded MT Bold"/>
          <w:sz w:val="24"/>
        </w:rPr>
        <w:t xml:space="preserve"> un ejercicio participativo con los lideres y miembros de los equipos de trabajo de cada proceso, teniendo en cuenta que los objetivos estratégicos, metas e indicadores representan la hoja </w:t>
      </w:r>
      <w:r w:rsidR="00A830B5">
        <w:rPr>
          <w:rFonts w:ascii="Arial Rounded MT Bold" w:hAnsi="Arial Rounded MT Bold"/>
          <w:sz w:val="24"/>
        </w:rPr>
        <w:t xml:space="preserve">de ruta de cara a los próximos </w:t>
      </w:r>
      <w:r w:rsidRPr="00A80A4B">
        <w:rPr>
          <w:rFonts w:ascii="Arial Rounded MT Bold" w:hAnsi="Arial Rounded MT Bold"/>
          <w:sz w:val="24"/>
        </w:rPr>
        <w:t>años, por lo cual requirió de un acompañamiento constante y continuo en la articulación de lo establecido en el Plan Distrital De Desarrollo “Bogotá Mejor Para Todos” y las metas de gestión para los próximos años.</w:t>
      </w:r>
    </w:p>
    <w:p w:rsidR="00EF6897" w:rsidRPr="00A80A4B" w:rsidRDefault="00EF6897" w:rsidP="00EF6897">
      <w:pPr>
        <w:jc w:val="both"/>
        <w:rPr>
          <w:rFonts w:ascii="Arial Rounded MT Bold" w:hAnsi="Arial Rounded MT Bold"/>
          <w:sz w:val="24"/>
        </w:rPr>
      </w:pPr>
      <w:r w:rsidRPr="00A80A4B">
        <w:rPr>
          <w:rFonts w:ascii="Arial Rounded MT Bold" w:hAnsi="Arial Rounded MT Bold"/>
          <w:sz w:val="24"/>
        </w:rPr>
        <w:t xml:space="preserve">Metodológicamente se realizó un ejercicio de alineación institucional de la </w:t>
      </w:r>
      <w:r w:rsidR="006C2011" w:rsidRPr="00A80A4B">
        <w:rPr>
          <w:rFonts w:ascii="Arial Rounded MT Bold" w:hAnsi="Arial Rounded MT Bold"/>
          <w:sz w:val="24"/>
        </w:rPr>
        <w:t>planeación, el</w:t>
      </w:r>
      <w:r w:rsidRPr="00A80A4B">
        <w:rPr>
          <w:rFonts w:ascii="Arial Rounded MT Bold" w:hAnsi="Arial Rounded MT Bold"/>
          <w:sz w:val="24"/>
        </w:rPr>
        <w:t xml:space="preserve"> cual permite articular todos los niveles de planeación para reflejarlos en la unidad ejecutora anual, el cual es el plan de gestión por proceso.</w:t>
      </w:r>
    </w:p>
    <w:p w:rsidR="00EF6897" w:rsidRPr="00A80A4B" w:rsidRDefault="00EF6897" w:rsidP="00EF6897">
      <w:pPr>
        <w:jc w:val="both"/>
        <w:rPr>
          <w:rFonts w:ascii="Arial Rounded MT Bold" w:hAnsi="Arial Rounded MT Bold"/>
          <w:sz w:val="24"/>
        </w:rPr>
      </w:pPr>
      <w:r w:rsidRPr="00A80A4B">
        <w:rPr>
          <w:rFonts w:ascii="Arial Rounded MT Bold" w:hAnsi="Arial Rounded MT Bold"/>
          <w:sz w:val="24"/>
        </w:rPr>
        <w:t>Este ejercicio tiene una serie de ventajas, entre ellas:</w:t>
      </w:r>
    </w:p>
    <w:p w:rsidR="00EF6897" w:rsidRPr="00A80A4B" w:rsidRDefault="00EF6897" w:rsidP="00EF6897">
      <w:pPr>
        <w:pStyle w:val="Prrafodelista"/>
        <w:numPr>
          <w:ilvl w:val="0"/>
          <w:numId w:val="6"/>
        </w:numPr>
        <w:jc w:val="both"/>
        <w:rPr>
          <w:rFonts w:ascii="Arial Rounded MT Bold" w:hAnsi="Arial Rounded MT Bold"/>
          <w:sz w:val="24"/>
        </w:rPr>
      </w:pPr>
      <w:r w:rsidRPr="00A80A4B">
        <w:rPr>
          <w:rFonts w:ascii="Arial Rounded MT Bold" w:hAnsi="Arial Rounded MT Bold"/>
          <w:sz w:val="24"/>
        </w:rPr>
        <w:t xml:space="preserve">Articula la Planeación Publica con la Gestión Publica </w:t>
      </w:r>
    </w:p>
    <w:p w:rsidR="00EF6897" w:rsidRPr="00A80A4B" w:rsidRDefault="00EF6897" w:rsidP="00EF6897">
      <w:pPr>
        <w:pStyle w:val="Prrafodelista"/>
        <w:numPr>
          <w:ilvl w:val="0"/>
          <w:numId w:val="6"/>
        </w:numPr>
        <w:jc w:val="both"/>
        <w:rPr>
          <w:rFonts w:ascii="Arial Rounded MT Bold" w:hAnsi="Arial Rounded MT Bold"/>
          <w:sz w:val="24"/>
        </w:rPr>
      </w:pPr>
      <w:r w:rsidRPr="00A80A4B">
        <w:rPr>
          <w:rFonts w:ascii="Arial Rounded MT Bold" w:hAnsi="Arial Rounded MT Bold"/>
          <w:sz w:val="24"/>
        </w:rPr>
        <w:t>Permite reflejar las metas para el Desarrollo de la Ciudad en la gestión interna de las entidades.</w:t>
      </w:r>
    </w:p>
    <w:p w:rsidR="006C2011" w:rsidRDefault="00EF6897" w:rsidP="00EF6897">
      <w:pPr>
        <w:pStyle w:val="Prrafodelista"/>
        <w:numPr>
          <w:ilvl w:val="0"/>
          <w:numId w:val="6"/>
        </w:numPr>
        <w:jc w:val="both"/>
        <w:rPr>
          <w:rFonts w:ascii="Arial Rounded MT Bold" w:hAnsi="Arial Rounded MT Bold"/>
          <w:sz w:val="24"/>
        </w:rPr>
      </w:pPr>
      <w:r w:rsidRPr="006C2011">
        <w:rPr>
          <w:rFonts w:ascii="Arial Rounded MT Bold" w:hAnsi="Arial Rounded MT Bold"/>
          <w:sz w:val="24"/>
        </w:rPr>
        <w:t>Fortalece la coherencia in</w:t>
      </w:r>
      <w:r w:rsidR="00D700A5">
        <w:rPr>
          <w:rFonts w:ascii="Arial Rounded MT Bold" w:hAnsi="Arial Rounded MT Bold"/>
          <w:sz w:val="24"/>
        </w:rPr>
        <w:t>stitucional entre lo</w:t>
      </w:r>
      <w:r w:rsidR="006C2011">
        <w:rPr>
          <w:rFonts w:ascii="Arial Rounded MT Bold" w:hAnsi="Arial Rounded MT Bold"/>
          <w:sz w:val="24"/>
        </w:rPr>
        <w:t>s proyectos de inversión y los planes de gestión por proceso.</w:t>
      </w:r>
    </w:p>
    <w:p w:rsidR="00E7642A" w:rsidRPr="002F0DAB" w:rsidRDefault="00EF6897" w:rsidP="00E7642A">
      <w:pPr>
        <w:pStyle w:val="Prrafodelista"/>
        <w:numPr>
          <w:ilvl w:val="0"/>
          <w:numId w:val="6"/>
        </w:numPr>
        <w:jc w:val="both"/>
        <w:rPr>
          <w:rFonts w:ascii="Arial Rounded MT Bold" w:hAnsi="Arial Rounded MT Bold"/>
          <w:sz w:val="24"/>
        </w:rPr>
      </w:pPr>
      <w:r w:rsidRPr="002F0DAB">
        <w:rPr>
          <w:rFonts w:ascii="Arial Rounded MT Bold" w:hAnsi="Arial Rounded MT Bold"/>
          <w:sz w:val="24"/>
        </w:rPr>
        <w:t>Genera responsabilidad en cada uno de los líderes de proceso en torno al cumplimiento del Plan Distrital De Desarrollo.</w:t>
      </w:r>
    </w:p>
    <w:p w:rsidR="00E7642A" w:rsidRPr="00E7642A" w:rsidRDefault="00E7642A" w:rsidP="00E7642A">
      <w:pPr>
        <w:jc w:val="both"/>
        <w:rPr>
          <w:rFonts w:ascii="Arial Rounded MT Bold" w:hAnsi="Arial Rounded MT Bold"/>
          <w:sz w:val="24"/>
        </w:rPr>
      </w:pPr>
    </w:p>
    <w:p w:rsidR="00EF6897" w:rsidRPr="00A80A4B" w:rsidRDefault="00EF6897" w:rsidP="00325508">
      <w:pPr>
        <w:jc w:val="center"/>
        <w:rPr>
          <w:rFonts w:ascii="Arial Rounded MT Bold" w:hAnsi="Arial Rounded MT Bold"/>
          <w:sz w:val="24"/>
        </w:rPr>
      </w:pPr>
      <w:r w:rsidRPr="00A80A4B">
        <w:rPr>
          <w:rFonts w:ascii="Arial Rounded MT Bold" w:hAnsi="Arial Rounded MT Bold"/>
          <w:b/>
          <w:i/>
          <w:sz w:val="20"/>
        </w:rPr>
        <w:t>Ilustración 1. Articulación Niveles De Planeación</w:t>
      </w:r>
    </w:p>
    <w:p w:rsidR="00EF6897" w:rsidRPr="00A80A4B" w:rsidRDefault="00EF6897" w:rsidP="00EF6897">
      <w:pPr>
        <w:jc w:val="both"/>
        <w:rPr>
          <w:rFonts w:ascii="Arial Rounded MT Bold" w:hAnsi="Arial Rounded MT Bold"/>
          <w:sz w:val="24"/>
        </w:rPr>
      </w:pPr>
      <w:r w:rsidRPr="00A80A4B">
        <w:rPr>
          <w:rFonts w:ascii="Arial Rounded MT Bold" w:hAnsi="Arial Rounded MT Bold"/>
          <w:noProof/>
          <w:sz w:val="24"/>
          <w:lang w:val="es-ES" w:eastAsia="es-ES"/>
        </w:rPr>
        <w:drawing>
          <wp:inline distT="0" distB="0" distL="0" distR="0">
            <wp:extent cx="5830644" cy="2743200"/>
            <wp:effectExtent l="0" t="0" r="0" b="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134755" w:rsidRPr="00A80A4B" w:rsidRDefault="002B117E" w:rsidP="00325508">
      <w:pPr>
        <w:jc w:val="both"/>
        <w:rPr>
          <w:rFonts w:ascii="Arial Rounded MT Bold" w:eastAsiaTheme="majorEastAsia" w:hAnsi="Arial Rounded MT Bold" w:cstheme="majorBidi"/>
          <w:b/>
          <w:bCs/>
          <w:color w:val="365F91" w:themeColor="accent1" w:themeShade="BF"/>
          <w:sz w:val="32"/>
          <w:szCs w:val="28"/>
        </w:rPr>
      </w:pPr>
      <w:r>
        <w:rPr>
          <w:rFonts w:ascii="Arial Rounded MT Bold" w:hAnsi="Arial Rounded MT Bold"/>
          <w:b/>
          <w:i/>
          <w:sz w:val="20"/>
        </w:rPr>
        <w:t>Fuente. Elaboración Equipo</w:t>
      </w:r>
      <w:r w:rsidR="00EF6897" w:rsidRPr="00A80A4B">
        <w:rPr>
          <w:rFonts w:ascii="Arial Rounded MT Bold" w:hAnsi="Arial Rounded MT Bold"/>
          <w:b/>
          <w:i/>
          <w:sz w:val="20"/>
        </w:rPr>
        <w:t xml:space="preserve"> Planeación Institucional. – Oficina Asesora De Planeación. SDG. 201</w:t>
      </w:r>
      <w:r w:rsidR="00D700A5">
        <w:rPr>
          <w:rFonts w:ascii="Arial Rounded MT Bold" w:hAnsi="Arial Rounded MT Bold"/>
          <w:b/>
          <w:i/>
          <w:sz w:val="20"/>
        </w:rPr>
        <w:t>7</w:t>
      </w:r>
      <w:r w:rsidR="000377EC" w:rsidRPr="00A80A4B">
        <w:rPr>
          <w:rFonts w:ascii="Arial Rounded MT Bold" w:eastAsiaTheme="majorEastAsia" w:hAnsi="Arial Rounded MT Bold" w:cstheme="majorBidi"/>
          <w:b/>
          <w:bCs/>
          <w:color w:val="365F91" w:themeColor="accent1" w:themeShade="BF"/>
          <w:sz w:val="32"/>
          <w:szCs w:val="28"/>
        </w:rPr>
        <w:t xml:space="preserve">   </w:t>
      </w:r>
    </w:p>
    <w:p w:rsidR="000377EC" w:rsidRPr="00A80A4B" w:rsidRDefault="000377EC" w:rsidP="004F765F">
      <w:pPr>
        <w:pStyle w:val="Ttulo2"/>
        <w:rPr>
          <w:rFonts w:ascii="Arial Rounded MT Bold" w:hAnsi="Arial Rounded MT Bold"/>
          <w:b w:val="0"/>
          <w:bCs w:val="0"/>
          <w:color w:val="365F91" w:themeColor="accent1" w:themeShade="BF"/>
          <w:sz w:val="32"/>
          <w:szCs w:val="28"/>
        </w:rPr>
      </w:pPr>
      <w:bookmarkStart w:id="11" w:name="_Toc492373567"/>
      <w:r w:rsidRPr="00A80A4B">
        <w:rPr>
          <w:rFonts w:ascii="Arial Rounded MT Bold" w:hAnsi="Arial Rounded MT Bold"/>
          <w:b w:val="0"/>
          <w:bCs w:val="0"/>
          <w:color w:val="365F91" w:themeColor="accent1" w:themeShade="BF"/>
          <w:sz w:val="32"/>
          <w:szCs w:val="28"/>
        </w:rPr>
        <w:lastRenderedPageBreak/>
        <w:t>OBJETIVOS ESTRATEGICOS</w:t>
      </w:r>
      <w:bookmarkEnd w:id="11"/>
    </w:p>
    <w:p w:rsidR="00280C9C" w:rsidRPr="00A80A4B" w:rsidRDefault="00280C9C" w:rsidP="00280C9C">
      <w:pPr>
        <w:rPr>
          <w:rFonts w:ascii="Arial Rounded MT Bold" w:hAnsi="Arial Rounded MT Bold"/>
        </w:rPr>
      </w:pPr>
    </w:p>
    <w:p w:rsidR="00A3121E" w:rsidRPr="00A80A4B" w:rsidRDefault="00D700A5" w:rsidP="00A3121E">
      <w:pPr>
        <w:jc w:val="both"/>
        <w:rPr>
          <w:rFonts w:ascii="Arial Rounded MT Bold" w:hAnsi="Arial Rounded MT Bold"/>
          <w:sz w:val="24"/>
        </w:rPr>
      </w:pPr>
      <w:r>
        <w:rPr>
          <w:rFonts w:ascii="Arial Rounded MT Bold" w:hAnsi="Arial Rounded MT Bold"/>
          <w:sz w:val="24"/>
        </w:rPr>
        <w:t>La entidad estableció siete</w:t>
      </w:r>
      <w:r w:rsidRPr="00A80A4B">
        <w:rPr>
          <w:rFonts w:ascii="Arial Rounded MT Bold" w:hAnsi="Arial Rounded MT Bold"/>
          <w:sz w:val="24"/>
        </w:rPr>
        <w:t xml:space="preserve"> (</w:t>
      </w:r>
      <w:r>
        <w:rPr>
          <w:rFonts w:ascii="Arial Rounded MT Bold" w:hAnsi="Arial Rounded MT Bold"/>
          <w:sz w:val="24"/>
        </w:rPr>
        <w:t>7</w:t>
      </w:r>
      <w:r w:rsidRPr="00A80A4B">
        <w:rPr>
          <w:rFonts w:ascii="Arial Rounded MT Bold" w:hAnsi="Arial Rounded MT Bold"/>
          <w:sz w:val="24"/>
        </w:rPr>
        <w:t xml:space="preserve">) </w:t>
      </w:r>
      <w:r>
        <w:rPr>
          <w:rFonts w:ascii="Arial Rounded MT Bold" w:hAnsi="Arial Rounded MT Bold"/>
          <w:sz w:val="24"/>
        </w:rPr>
        <w:t>objetivos</w:t>
      </w:r>
      <w:r w:rsidR="00A3121E" w:rsidRPr="00A80A4B">
        <w:rPr>
          <w:rFonts w:ascii="Arial Rounded MT Bold" w:hAnsi="Arial Rounded MT Bold"/>
          <w:sz w:val="24"/>
        </w:rPr>
        <w:t xml:space="preserve"> </w:t>
      </w:r>
      <w:r w:rsidRPr="00A80A4B">
        <w:rPr>
          <w:rFonts w:ascii="Arial Rounded MT Bold" w:hAnsi="Arial Rounded MT Bold"/>
          <w:sz w:val="24"/>
        </w:rPr>
        <w:t>estratégi</w:t>
      </w:r>
      <w:r>
        <w:rPr>
          <w:rFonts w:ascii="Arial Rounded MT Bold" w:hAnsi="Arial Rounded MT Bold"/>
          <w:sz w:val="24"/>
        </w:rPr>
        <w:t>cos</w:t>
      </w:r>
      <w:r w:rsidR="00A3121E" w:rsidRPr="00A80A4B">
        <w:rPr>
          <w:rFonts w:ascii="Arial Rounded MT Bold" w:hAnsi="Arial Rounded MT Bold"/>
          <w:sz w:val="24"/>
        </w:rPr>
        <w:t xml:space="preserve"> para el cumplimiento de la misión institucional para la cual</w:t>
      </w:r>
      <w:r>
        <w:rPr>
          <w:rFonts w:ascii="Arial Rounded MT Bold" w:hAnsi="Arial Rounded MT Bold"/>
          <w:sz w:val="24"/>
        </w:rPr>
        <w:t xml:space="preserve"> fue creada, los cuales deben ser evaluados y ajustado</w:t>
      </w:r>
      <w:r w:rsidR="00A3121E" w:rsidRPr="00A80A4B">
        <w:rPr>
          <w:rFonts w:ascii="Arial Rounded MT Bold" w:hAnsi="Arial Rounded MT Bold"/>
          <w:sz w:val="24"/>
        </w:rPr>
        <w:t xml:space="preserve">s periódicamente durante </w:t>
      </w:r>
      <w:r w:rsidR="006C2011">
        <w:rPr>
          <w:rFonts w:ascii="Arial Rounded MT Bold" w:hAnsi="Arial Rounded MT Bold"/>
          <w:sz w:val="24"/>
        </w:rPr>
        <w:t>el ejercicio de la planeación</w:t>
      </w:r>
      <w:r>
        <w:rPr>
          <w:rFonts w:ascii="Arial Rounded MT Bold" w:hAnsi="Arial Rounded MT Bold"/>
          <w:sz w:val="24"/>
        </w:rPr>
        <w:t xml:space="preserve"> anual.</w:t>
      </w:r>
    </w:p>
    <w:p w:rsidR="002A3AB9" w:rsidRPr="00A80A4B" w:rsidRDefault="00D700A5" w:rsidP="002A3AB9">
      <w:pPr>
        <w:jc w:val="both"/>
        <w:rPr>
          <w:rFonts w:ascii="Arial Rounded MT Bold" w:hAnsi="Arial Rounded MT Bold"/>
          <w:sz w:val="24"/>
        </w:rPr>
      </w:pPr>
      <w:r>
        <w:rPr>
          <w:rFonts w:ascii="Arial Rounded MT Bold" w:hAnsi="Arial Rounded MT Bold"/>
          <w:sz w:val="24"/>
        </w:rPr>
        <w:t xml:space="preserve">Tales objetivos </w:t>
      </w:r>
      <w:r w:rsidR="002A3AB9" w:rsidRPr="00A80A4B">
        <w:rPr>
          <w:rFonts w:ascii="Arial Rounded MT Bold" w:hAnsi="Arial Rounded MT Bold"/>
          <w:sz w:val="24"/>
        </w:rPr>
        <w:t>son:</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 xml:space="preserve">Fortalecer la capacidad institucional y para el ejercicio de la </w:t>
      </w:r>
      <w:r w:rsidR="00975008" w:rsidRPr="00193719">
        <w:rPr>
          <w:rFonts w:ascii="Arial Rounded MT Bold" w:hAnsi="Arial Rounded MT Bold"/>
          <w:sz w:val="24"/>
        </w:rPr>
        <w:t>función policiva</w:t>
      </w:r>
      <w:r w:rsidRPr="00193719">
        <w:rPr>
          <w:rFonts w:ascii="Arial Rounded MT Bold" w:hAnsi="Arial Rounded MT Bold"/>
          <w:sz w:val="24"/>
        </w:rPr>
        <w:t xml:space="preserve"> por parte de las Autoridades locales a cargo de la SDG. </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Articular efectivamente el esquema institucional y de participación social para la formulación, implementación y evaluación de políticas y estrategias orientadas a la promoción, prevención y protección de los DDHH en el Distrito Capital y el respeto a la dignidad humana.</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Articular la formulación y ejecución de lineamientos para el uso del espacio público.</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Incrementar la capacidad de atención y respuesta a situaciones de conflictividad social en el Distrito Capital</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Fortalecer las relaciones estratégicas de la Administración Distrital con los actores políticos y sociales.</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Integrar las herramientas de planeación, gestión y control, con enfoque de innovación, mejoramiento continuo, responsabilidad social, desarrollo integral del talento humano y transparencia</w:t>
      </w:r>
      <w:r>
        <w:rPr>
          <w:rFonts w:ascii="Arial Rounded MT Bold" w:hAnsi="Arial Rounded MT Bold"/>
          <w:sz w:val="24"/>
        </w:rPr>
        <w:t>.</w:t>
      </w:r>
    </w:p>
    <w:p w:rsidR="00193719" w:rsidRDefault="00193719" w:rsidP="002A3AB9">
      <w:pPr>
        <w:pStyle w:val="Prrafodelista"/>
        <w:numPr>
          <w:ilvl w:val="0"/>
          <w:numId w:val="8"/>
        </w:numPr>
        <w:jc w:val="both"/>
        <w:rPr>
          <w:rFonts w:ascii="Arial Rounded MT Bold" w:hAnsi="Arial Rounded MT Bold"/>
          <w:sz w:val="24"/>
        </w:rPr>
      </w:pPr>
      <w:r w:rsidRPr="00193719">
        <w:rPr>
          <w:rFonts w:ascii="Arial Rounded MT Bold" w:hAnsi="Arial Rounded MT Bold"/>
          <w:sz w:val="24"/>
        </w:rPr>
        <w:t>Asegurar el acceso de la ciudadanía a la información y oferta institucional</w:t>
      </w:r>
    </w:p>
    <w:p w:rsidR="00EC14C6" w:rsidRPr="00A80A4B" w:rsidRDefault="00981517" w:rsidP="007B40BC">
      <w:pPr>
        <w:jc w:val="both"/>
        <w:rPr>
          <w:rFonts w:ascii="Arial Rounded MT Bold" w:eastAsiaTheme="majorEastAsia" w:hAnsi="Arial Rounded MT Bold" w:cstheme="majorBidi"/>
          <w:b/>
          <w:bCs/>
          <w:color w:val="365F91" w:themeColor="accent1" w:themeShade="BF"/>
          <w:sz w:val="32"/>
          <w:szCs w:val="28"/>
        </w:rPr>
        <w:sectPr w:rsidR="00EC14C6" w:rsidRPr="00A80A4B" w:rsidSect="002F0DAB">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A80A4B">
        <w:rPr>
          <w:rFonts w:ascii="Arial Rounded MT Bold" w:eastAsiaTheme="majorEastAsia" w:hAnsi="Arial Rounded MT Bold" w:cstheme="majorBidi"/>
          <w:bCs/>
          <w:sz w:val="24"/>
          <w:szCs w:val="28"/>
        </w:rPr>
        <w:t xml:space="preserve">Estos Objetivos estratégicos fueron aprobados por cada uno de los </w:t>
      </w:r>
      <w:r w:rsidR="008E2C7F" w:rsidRPr="00A80A4B">
        <w:rPr>
          <w:rFonts w:ascii="Arial Rounded MT Bold" w:eastAsiaTheme="majorEastAsia" w:hAnsi="Arial Rounded MT Bold" w:cstheme="majorBidi"/>
          <w:bCs/>
          <w:sz w:val="24"/>
          <w:szCs w:val="28"/>
        </w:rPr>
        <w:t>líderes</w:t>
      </w:r>
      <w:r w:rsidRPr="00A80A4B">
        <w:rPr>
          <w:rFonts w:ascii="Arial Rounded MT Bold" w:eastAsiaTheme="majorEastAsia" w:hAnsi="Arial Rounded MT Bold" w:cstheme="majorBidi"/>
          <w:bCs/>
          <w:sz w:val="24"/>
          <w:szCs w:val="28"/>
        </w:rPr>
        <w:t xml:space="preserve"> y responsables de cada proceso, según comités</w:t>
      </w:r>
      <w:r w:rsidR="007B40BC">
        <w:rPr>
          <w:rFonts w:ascii="Arial Rounded MT Bold" w:eastAsiaTheme="majorEastAsia" w:hAnsi="Arial Rounded MT Bold" w:cstheme="majorBidi"/>
          <w:bCs/>
          <w:sz w:val="24"/>
          <w:szCs w:val="28"/>
        </w:rPr>
        <w:t xml:space="preserve"> y jornadas de planeación.</w:t>
      </w:r>
      <w:r w:rsidRPr="00A80A4B">
        <w:rPr>
          <w:rFonts w:ascii="Arial Rounded MT Bold" w:eastAsiaTheme="majorEastAsia" w:hAnsi="Arial Rounded MT Bold" w:cstheme="majorBidi"/>
          <w:bCs/>
          <w:sz w:val="24"/>
          <w:szCs w:val="28"/>
        </w:rPr>
        <w:t xml:space="preserve"> los cuales se llevaron a cabo en el proceso de diseño del Plan Estratégico Institucional</w:t>
      </w:r>
      <w:r w:rsidR="001B34C6" w:rsidRPr="00A80A4B">
        <w:rPr>
          <w:rFonts w:ascii="Arial Rounded MT Bold" w:eastAsiaTheme="majorEastAsia" w:hAnsi="Arial Rounded MT Bold" w:cstheme="majorBidi"/>
          <w:bCs/>
          <w:sz w:val="24"/>
          <w:szCs w:val="28"/>
        </w:rPr>
        <w:t xml:space="preserve">. Cada uno de estos objetivos estratégicos fueron definidos con sus </w:t>
      </w:r>
      <w:r w:rsidR="00193719" w:rsidRPr="00A80A4B">
        <w:rPr>
          <w:rFonts w:ascii="Arial Rounded MT Bold" w:eastAsiaTheme="majorEastAsia" w:hAnsi="Arial Rounded MT Bold" w:cstheme="majorBidi"/>
          <w:bCs/>
          <w:sz w:val="24"/>
          <w:szCs w:val="28"/>
        </w:rPr>
        <w:t>respectivos</w:t>
      </w:r>
      <w:r w:rsidR="001B34C6" w:rsidRPr="00A80A4B">
        <w:rPr>
          <w:rFonts w:ascii="Arial Rounded MT Bold" w:eastAsiaTheme="majorEastAsia" w:hAnsi="Arial Rounded MT Bold" w:cstheme="majorBidi"/>
          <w:bCs/>
          <w:sz w:val="24"/>
          <w:szCs w:val="28"/>
        </w:rPr>
        <w:t xml:space="preserve"> </w:t>
      </w:r>
      <w:r w:rsidR="007B40BC">
        <w:rPr>
          <w:rFonts w:ascii="Arial Rounded MT Bold" w:eastAsiaTheme="majorEastAsia" w:hAnsi="Arial Rounded MT Bold" w:cstheme="majorBidi"/>
          <w:bCs/>
          <w:sz w:val="24"/>
          <w:szCs w:val="28"/>
        </w:rPr>
        <w:t>procesos, dependencias</w:t>
      </w:r>
      <w:r w:rsidR="001B34C6" w:rsidRPr="00A80A4B">
        <w:rPr>
          <w:rFonts w:ascii="Arial Rounded MT Bold" w:eastAsiaTheme="majorEastAsia" w:hAnsi="Arial Rounded MT Bold" w:cstheme="majorBidi"/>
          <w:bCs/>
          <w:sz w:val="24"/>
          <w:szCs w:val="28"/>
        </w:rPr>
        <w:t>, y responsables guardand</w:t>
      </w:r>
      <w:r w:rsidR="007B40BC">
        <w:rPr>
          <w:rFonts w:ascii="Arial Rounded MT Bold" w:eastAsiaTheme="majorEastAsia" w:hAnsi="Arial Rounded MT Bold" w:cstheme="majorBidi"/>
          <w:bCs/>
          <w:sz w:val="24"/>
          <w:szCs w:val="28"/>
        </w:rPr>
        <w:t>o la coherencia estratégica en la</w:t>
      </w:r>
      <w:r w:rsidR="001B34C6" w:rsidRPr="00A80A4B">
        <w:rPr>
          <w:rFonts w:ascii="Arial Rounded MT Bold" w:eastAsiaTheme="majorEastAsia" w:hAnsi="Arial Rounded MT Bold" w:cstheme="majorBidi"/>
          <w:bCs/>
          <w:sz w:val="24"/>
          <w:szCs w:val="28"/>
        </w:rPr>
        <w:t xml:space="preserve"> </w:t>
      </w:r>
      <w:r w:rsidR="007B40BC">
        <w:rPr>
          <w:rFonts w:ascii="Arial Rounded MT Bold" w:eastAsiaTheme="majorEastAsia" w:hAnsi="Arial Rounded MT Bold" w:cstheme="majorBidi"/>
          <w:bCs/>
          <w:sz w:val="24"/>
          <w:szCs w:val="28"/>
        </w:rPr>
        <w:t>planeación</w:t>
      </w:r>
      <w:r w:rsidR="000F7915">
        <w:rPr>
          <w:rFonts w:ascii="Arial Rounded MT Bold" w:eastAsiaTheme="majorEastAsia" w:hAnsi="Arial Rounded MT Bold" w:cstheme="majorBidi"/>
          <w:bCs/>
          <w:sz w:val="24"/>
          <w:szCs w:val="28"/>
        </w:rPr>
        <w:t>.</w:t>
      </w:r>
      <w:r w:rsidR="007B40BC">
        <w:rPr>
          <w:rFonts w:ascii="Arial Rounded MT Bold" w:eastAsiaTheme="majorEastAsia" w:hAnsi="Arial Rounded MT Bold" w:cstheme="majorBidi"/>
          <w:bCs/>
          <w:sz w:val="24"/>
          <w:szCs w:val="28"/>
        </w:rPr>
        <w:t xml:space="preserve"> </w:t>
      </w:r>
    </w:p>
    <w:p w:rsidR="002A3AB9" w:rsidRDefault="00A65E50" w:rsidP="0029546D">
      <w:pPr>
        <w:pStyle w:val="Ttulo2"/>
        <w:rPr>
          <w:rFonts w:ascii="Arial Rounded MT Bold" w:hAnsi="Arial Rounded MT Bold"/>
          <w:b w:val="0"/>
          <w:bCs w:val="0"/>
          <w:color w:val="365F91" w:themeColor="accent1" w:themeShade="BF"/>
          <w:sz w:val="32"/>
          <w:szCs w:val="28"/>
        </w:rPr>
      </w:pPr>
      <w:bookmarkStart w:id="12" w:name="_Toc492373568"/>
      <w:r>
        <w:rPr>
          <w:rFonts w:ascii="Arial Rounded MT Bold" w:hAnsi="Arial Rounded MT Bold"/>
          <w:b w:val="0"/>
          <w:bCs w:val="0"/>
          <w:noProof/>
          <w:color w:val="365F91" w:themeColor="accent1" w:themeShade="BF"/>
          <w:sz w:val="32"/>
          <w:szCs w:val="28"/>
          <w:lang w:val="es-ES" w:eastAsia="es-ES"/>
        </w:rPr>
        <w:lastRenderedPageBreak/>
        <w:drawing>
          <wp:anchor distT="0" distB="0" distL="114300" distR="114300" simplePos="0" relativeHeight="251685888" behindDoc="1" locked="0" layoutInCell="1" allowOverlap="1">
            <wp:simplePos x="0" y="0"/>
            <wp:positionH relativeFrom="column">
              <wp:posOffset>6304649</wp:posOffset>
            </wp:positionH>
            <wp:positionV relativeFrom="paragraph">
              <wp:posOffset>-729260</wp:posOffset>
            </wp:positionV>
            <wp:extent cx="2542112" cy="963664"/>
            <wp:effectExtent l="38100" t="0" r="10588" b="293636"/>
            <wp:wrapNone/>
            <wp:docPr id="6"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cstate="print"/>
                    <a:srcRect/>
                    <a:stretch>
                      <a:fillRect/>
                    </a:stretch>
                  </pic:blipFill>
                  <pic:spPr bwMode="auto">
                    <a:xfrm>
                      <a:off x="0" y="0"/>
                      <a:ext cx="2542112" cy="9636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34755" w:rsidRPr="00A80A4B">
        <w:rPr>
          <w:rFonts w:ascii="Arial Rounded MT Bold" w:hAnsi="Arial Rounded MT Bold"/>
          <w:b w:val="0"/>
          <w:bCs w:val="0"/>
          <w:color w:val="365F91" w:themeColor="accent1" w:themeShade="BF"/>
          <w:sz w:val="32"/>
          <w:szCs w:val="28"/>
        </w:rPr>
        <w:t>OBJETIVOS, METAS</w:t>
      </w:r>
      <w:r w:rsidR="002A3AB9" w:rsidRPr="00A80A4B">
        <w:rPr>
          <w:rFonts w:ascii="Arial Rounded MT Bold" w:hAnsi="Arial Rounded MT Bold"/>
          <w:b w:val="0"/>
          <w:bCs w:val="0"/>
          <w:color w:val="365F91" w:themeColor="accent1" w:themeShade="BF"/>
          <w:sz w:val="32"/>
          <w:szCs w:val="28"/>
        </w:rPr>
        <w:t xml:space="preserve"> Y </w:t>
      </w:r>
      <w:r w:rsidR="00E0220C">
        <w:rPr>
          <w:rFonts w:ascii="Arial Rounded MT Bold" w:hAnsi="Arial Rounded MT Bold"/>
          <w:b w:val="0"/>
          <w:bCs w:val="0"/>
          <w:color w:val="365F91" w:themeColor="accent1" w:themeShade="BF"/>
          <w:sz w:val="32"/>
          <w:szCs w:val="28"/>
        </w:rPr>
        <w:t>RESPONSABLES</w:t>
      </w:r>
      <w:bookmarkEnd w:id="12"/>
    </w:p>
    <w:tbl>
      <w:tblPr>
        <w:tblStyle w:val="Tablaconcuadrcula"/>
        <w:tblW w:w="14454" w:type="dxa"/>
        <w:jc w:val="center"/>
        <w:tblLayout w:type="fixed"/>
        <w:tblLook w:val="04A0" w:firstRow="1" w:lastRow="0" w:firstColumn="1" w:lastColumn="0" w:noHBand="0" w:noVBand="1"/>
      </w:tblPr>
      <w:tblGrid>
        <w:gridCol w:w="2939"/>
        <w:gridCol w:w="1984"/>
        <w:gridCol w:w="2302"/>
        <w:gridCol w:w="3260"/>
        <w:gridCol w:w="3969"/>
      </w:tblGrid>
      <w:tr w:rsidR="00AE2A2A" w:rsidRPr="00A80A4B" w:rsidTr="00AE2A2A">
        <w:trPr>
          <w:tblHeader/>
          <w:jc w:val="center"/>
        </w:trPr>
        <w:tc>
          <w:tcPr>
            <w:tcW w:w="2939" w:type="dxa"/>
            <w:shd w:val="clear" w:color="auto" w:fill="1F497D" w:themeFill="text2"/>
            <w:vAlign w:val="center"/>
          </w:tcPr>
          <w:p w:rsidR="00AE2A2A" w:rsidRPr="00A65E50" w:rsidRDefault="00AE2A2A" w:rsidP="00AE2A2A">
            <w:pPr>
              <w:jc w:val="center"/>
              <w:rPr>
                <w:rFonts w:ascii="Arial Rounded MT Bold" w:eastAsiaTheme="majorEastAsia" w:hAnsi="Arial Rounded MT Bold" w:cstheme="majorBidi"/>
                <w:b/>
                <w:bCs/>
                <w:color w:val="FFFFFF" w:themeColor="background1"/>
                <w:sz w:val="32"/>
                <w:szCs w:val="28"/>
              </w:rPr>
            </w:pPr>
            <w:r w:rsidRPr="00A65E50">
              <w:rPr>
                <w:rFonts w:ascii="Arial Rounded MT Bold" w:eastAsiaTheme="majorEastAsia" w:hAnsi="Arial Rounded MT Bold" w:cstheme="majorBidi"/>
                <w:b/>
                <w:bCs/>
                <w:color w:val="FFFFFF" w:themeColor="background1"/>
                <w:sz w:val="32"/>
                <w:szCs w:val="28"/>
              </w:rPr>
              <w:t>OBJETIVOS ESTRATEGICOS</w:t>
            </w:r>
          </w:p>
        </w:tc>
        <w:tc>
          <w:tcPr>
            <w:tcW w:w="1984" w:type="dxa"/>
            <w:shd w:val="clear" w:color="auto" w:fill="1F497D" w:themeFill="text2"/>
            <w:vAlign w:val="center"/>
          </w:tcPr>
          <w:p w:rsidR="00AE2A2A" w:rsidRPr="00A65E50" w:rsidRDefault="00AE2A2A" w:rsidP="00AE2A2A">
            <w:pPr>
              <w:jc w:val="center"/>
              <w:rPr>
                <w:rFonts w:ascii="Arial Rounded MT Bold" w:eastAsiaTheme="majorEastAsia" w:hAnsi="Arial Rounded MT Bold" w:cstheme="majorBidi"/>
                <w:b/>
                <w:bCs/>
                <w:color w:val="FFFFFF" w:themeColor="background1"/>
                <w:sz w:val="32"/>
                <w:szCs w:val="28"/>
              </w:rPr>
            </w:pPr>
            <w:r w:rsidRPr="00A65E50">
              <w:rPr>
                <w:rFonts w:ascii="Arial Rounded MT Bold" w:eastAsiaTheme="majorEastAsia" w:hAnsi="Arial Rounded MT Bold" w:cstheme="majorBidi"/>
                <w:b/>
                <w:bCs/>
                <w:color w:val="FFFFFF" w:themeColor="background1"/>
                <w:sz w:val="32"/>
                <w:szCs w:val="28"/>
              </w:rPr>
              <w:t>MACRO PROCESO</w:t>
            </w:r>
          </w:p>
        </w:tc>
        <w:tc>
          <w:tcPr>
            <w:tcW w:w="2302" w:type="dxa"/>
            <w:shd w:val="clear" w:color="auto" w:fill="1F497D" w:themeFill="text2"/>
            <w:vAlign w:val="center"/>
          </w:tcPr>
          <w:p w:rsidR="00AE2A2A" w:rsidRPr="00A65E50" w:rsidRDefault="00AE2A2A" w:rsidP="00AE2A2A">
            <w:pPr>
              <w:jc w:val="center"/>
              <w:rPr>
                <w:rFonts w:ascii="Arial Rounded MT Bold" w:eastAsiaTheme="majorEastAsia" w:hAnsi="Arial Rounded MT Bold" w:cstheme="majorBidi"/>
                <w:b/>
                <w:bCs/>
                <w:color w:val="FFFFFF" w:themeColor="background1"/>
                <w:sz w:val="32"/>
                <w:szCs w:val="28"/>
              </w:rPr>
            </w:pPr>
            <w:r w:rsidRPr="00A65E50">
              <w:rPr>
                <w:rFonts w:ascii="Arial Rounded MT Bold" w:eastAsiaTheme="majorEastAsia" w:hAnsi="Arial Rounded MT Bold" w:cstheme="majorBidi"/>
                <w:b/>
                <w:bCs/>
                <w:color w:val="FFFFFF" w:themeColor="background1"/>
                <w:sz w:val="32"/>
                <w:szCs w:val="28"/>
              </w:rPr>
              <w:t>PROCESO</w:t>
            </w:r>
          </w:p>
        </w:tc>
        <w:tc>
          <w:tcPr>
            <w:tcW w:w="3260" w:type="dxa"/>
            <w:shd w:val="clear" w:color="auto" w:fill="1F497D" w:themeFill="text2"/>
            <w:vAlign w:val="center"/>
          </w:tcPr>
          <w:p w:rsidR="00AE2A2A" w:rsidRPr="00A65E50" w:rsidRDefault="00AE2A2A" w:rsidP="00AE2A2A">
            <w:pPr>
              <w:jc w:val="center"/>
              <w:rPr>
                <w:rFonts w:ascii="Arial Rounded MT Bold" w:eastAsiaTheme="majorEastAsia" w:hAnsi="Arial Rounded MT Bold" w:cstheme="majorBidi"/>
                <w:b/>
                <w:bCs/>
                <w:color w:val="FFFFFF" w:themeColor="background1"/>
                <w:sz w:val="32"/>
                <w:szCs w:val="28"/>
              </w:rPr>
            </w:pPr>
            <w:r w:rsidRPr="00A65E50">
              <w:rPr>
                <w:rFonts w:ascii="Arial Rounded MT Bold" w:eastAsiaTheme="majorEastAsia" w:hAnsi="Arial Rounded MT Bold" w:cstheme="majorBidi"/>
                <w:b/>
                <w:bCs/>
                <w:color w:val="FFFFFF" w:themeColor="background1"/>
                <w:sz w:val="32"/>
                <w:szCs w:val="28"/>
              </w:rPr>
              <w:t>TEMATICAS</w:t>
            </w:r>
          </w:p>
        </w:tc>
        <w:tc>
          <w:tcPr>
            <w:tcW w:w="3969" w:type="dxa"/>
            <w:shd w:val="clear" w:color="auto" w:fill="1F497D" w:themeFill="text2"/>
            <w:vAlign w:val="center"/>
          </w:tcPr>
          <w:p w:rsidR="00AE2A2A" w:rsidRPr="00A65E50" w:rsidRDefault="00AE2A2A" w:rsidP="007D2076">
            <w:pPr>
              <w:jc w:val="center"/>
              <w:rPr>
                <w:rFonts w:ascii="Arial Rounded MT Bold" w:eastAsiaTheme="majorEastAsia" w:hAnsi="Arial Rounded MT Bold" w:cstheme="majorBidi"/>
                <w:b/>
                <w:bCs/>
                <w:color w:val="FFFFFF" w:themeColor="background1"/>
                <w:sz w:val="32"/>
                <w:szCs w:val="28"/>
              </w:rPr>
            </w:pPr>
            <w:r w:rsidRPr="00A65E50">
              <w:rPr>
                <w:rFonts w:ascii="Arial Rounded MT Bold" w:eastAsiaTheme="majorEastAsia" w:hAnsi="Arial Rounded MT Bold" w:cstheme="majorBidi"/>
                <w:b/>
                <w:bCs/>
                <w:color w:val="FFFFFF" w:themeColor="background1"/>
                <w:sz w:val="32"/>
                <w:szCs w:val="28"/>
              </w:rPr>
              <w:t>ESTRATEGIAS</w:t>
            </w:r>
          </w:p>
        </w:tc>
      </w:tr>
      <w:tr w:rsidR="00AE2A2A" w:rsidRPr="00A80A4B" w:rsidTr="00AE2A2A">
        <w:trPr>
          <w:trHeight w:val="1076"/>
          <w:jc w:val="center"/>
        </w:trPr>
        <w:tc>
          <w:tcPr>
            <w:tcW w:w="2939" w:type="dxa"/>
            <w:vMerge w:val="restart"/>
            <w:vAlign w:val="center"/>
          </w:tcPr>
          <w:p w:rsidR="00AE2A2A" w:rsidRPr="00322667" w:rsidRDefault="00AE2A2A" w:rsidP="00AE2A2A">
            <w:pPr>
              <w:jc w:val="both"/>
              <w:rPr>
                <w:rFonts w:ascii="Arial Rounded MT Bold" w:eastAsiaTheme="majorEastAsia" w:hAnsi="Arial Rounded MT Bold" w:cstheme="majorBidi"/>
                <w:b/>
                <w:bCs/>
                <w:color w:val="365F91" w:themeColor="accent1" w:themeShade="BF"/>
                <w:sz w:val="32"/>
                <w:szCs w:val="28"/>
              </w:rPr>
            </w:pPr>
            <w:r>
              <w:rPr>
                <w:rFonts w:ascii="Arial Rounded MT Bold" w:eastAsiaTheme="majorEastAsia" w:hAnsi="Arial Rounded MT Bold" w:cstheme="majorBidi"/>
                <w:b/>
                <w:bCs/>
                <w:color w:val="365F91" w:themeColor="accent1" w:themeShade="BF"/>
                <w:sz w:val="24"/>
                <w:szCs w:val="28"/>
              </w:rPr>
              <w:t>F</w:t>
            </w:r>
            <w:r w:rsidRPr="00322667">
              <w:rPr>
                <w:rFonts w:ascii="Arial Rounded MT Bold" w:eastAsiaTheme="majorEastAsia" w:hAnsi="Arial Rounded MT Bold" w:cstheme="majorBidi"/>
                <w:b/>
                <w:bCs/>
                <w:color w:val="365F91" w:themeColor="accent1" w:themeShade="BF"/>
                <w:sz w:val="24"/>
                <w:szCs w:val="28"/>
              </w:rPr>
              <w:t>ortalecer la capacidad institucional y para el ejercicio de la función policiva por parte de las autoridades locales a cargo de la SDG.</w:t>
            </w:r>
          </w:p>
        </w:tc>
        <w:tc>
          <w:tcPr>
            <w:tcW w:w="1984" w:type="dxa"/>
            <w:vMerge w:val="restart"/>
            <w:vAlign w:val="center"/>
          </w:tcPr>
          <w:p w:rsidR="00AE2A2A" w:rsidRPr="00322667" w:rsidRDefault="00AE2A2A"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Gestión Territorial</w:t>
            </w:r>
          </w:p>
        </w:tc>
        <w:tc>
          <w:tcPr>
            <w:tcW w:w="2302" w:type="dxa"/>
            <w:vAlign w:val="center"/>
          </w:tcPr>
          <w:p w:rsidR="00AE2A2A" w:rsidRPr="00322667" w:rsidRDefault="00AE2A2A"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Acompañamiento a la Gestión Local</w:t>
            </w:r>
          </w:p>
        </w:tc>
        <w:tc>
          <w:tcPr>
            <w:tcW w:w="3260" w:type="dxa"/>
            <w:vAlign w:val="center"/>
          </w:tcPr>
          <w:p w:rsidR="00AE2A2A" w:rsidRPr="00322667" w:rsidRDefault="00AE2A2A"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Gestión Local</w:t>
            </w:r>
          </w:p>
        </w:tc>
        <w:tc>
          <w:tcPr>
            <w:tcW w:w="3969" w:type="dxa"/>
            <w:vAlign w:val="center"/>
          </w:tcPr>
          <w:p w:rsidR="00AE2A2A" w:rsidRPr="00322667" w:rsidRDefault="00AE2A2A" w:rsidP="007D2076">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Diseñar e implementar un modelo de Fortalecimiento de la gestión local.</w:t>
            </w:r>
          </w:p>
        </w:tc>
      </w:tr>
      <w:tr w:rsidR="00AE2A2A" w:rsidRPr="00A80A4B" w:rsidTr="00AE2A2A">
        <w:trPr>
          <w:trHeight w:val="577"/>
          <w:jc w:val="center"/>
        </w:trPr>
        <w:tc>
          <w:tcPr>
            <w:tcW w:w="2939" w:type="dxa"/>
            <w:vMerge/>
          </w:tcPr>
          <w:p w:rsidR="00AE2A2A" w:rsidRPr="00322667" w:rsidRDefault="00AE2A2A" w:rsidP="00AE2A2A">
            <w:pPr>
              <w:jc w:val="both"/>
              <w:rPr>
                <w:rFonts w:ascii="Arial Rounded MT Bold" w:eastAsiaTheme="majorEastAsia" w:hAnsi="Arial Rounded MT Bold" w:cstheme="majorBidi"/>
                <w:b/>
                <w:bCs/>
                <w:color w:val="365F91" w:themeColor="accent1" w:themeShade="BF"/>
                <w:sz w:val="24"/>
                <w:szCs w:val="28"/>
              </w:rPr>
            </w:pPr>
          </w:p>
        </w:tc>
        <w:tc>
          <w:tcPr>
            <w:tcW w:w="1984" w:type="dxa"/>
            <w:vMerge/>
          </w:tcPr>
          <w:p w:rsidR="00AE2A2A" w:rsidRPr="00322667" w:rsidRDefault="00AE2A2A" w:rsidP="00AE2A2A">
            <w:pPr>
              <w:jc w:val="both"/>
              <w:rPr>
                <w:rFonts w:ascii="Arial Rounded MT Bold" w:eastAsiaTheme="majorEastAsia" w:hAnsi="Arial Rounded MT Bold" w:cstheme="majorBidi"/>
                <w:b/>
                <w:bCs/>
                <w:color w:val="365F91" w:themeColor="accent1" w:themeShade="BF"/>
                <w:sz w:val="24"/>
                <w:szCs w:val="28"/>
              </w:rPr>
            </w:pPr>
          </w:p>
        </w:tc>
        <w:tc>
          <w:tcPr>
            <w:tcW w:w="2302" w:type="dxa"/>
            <w:vAlign w:val="center"/>
          </w:tcPr>
          <w:p w:rsidR="00AE2A2A" w:rsidRPr="00AE2A2A" w:rsidRDefault="00AE2A2A" w:rsidP="00AE2A2A">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Inspección, Vigilancia y Control</w:t>
            </w:r>
          </w:p>
        </w:tc>
        <w:tc>
          <w:tcPr>
            <w:tcW w:w="3260" w:type="dxa"/>
            <w:vAlign w:val="center"/>
          </w:tcPr>
          <w:p w:rsidR="00AE2A2A" w:rsidRPr="00AE2A2A" w:rsidRDefault="00AE2A2A" w:rsidP="00AE2A2A">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Función policiva</w:t>
            </w:r>
            <w:r w:rsidRPr="00AE2A2A">
              <w:rPr>
                <w:rFonts w:ascii="Arial Rounded MT Bold" w:eastAsiaTheme="majorEastAsia" w:hAnsi="Arial Rounded MT Bold" w:cstheme="majorBidi"/>
                <w:b/>
                <w:bCs/>
                <w:color w:val="365F91" w:themeColor="accent1" w:themeShade="BF"/>
                <w:sz w:val="24"/>
                <w:szCs w:val="28"/>
              </w:rPr>
              <w:br/>
            </w:r>
            <w:r w:rsidRPr="00AE2A2A">
              <w:rPr>
                <w:rFonts w:ascii="Arial Rounded MT Bold" w:eastAsiaTheme="majorEastAsia" w:hAnsi="Arial Rounded MT Bold" w:cstheme="majorBidi"/>
                <w:b/>
                <w:bCs/>
                <w:color w:val="365F91" w:themeColor="accent1" w:themeShade="BF"/>
                <w:sz w:val="24"/>
                <w:szCs w:val="28"/>
              </w:rPr>
              <w:br/>
              <w:t>Inspección Vigilancia y control en cuanto a actividad económica, espacio público, obras y urbanismo, ambiente, minería y animales.</w:t>
            </w:r>
            <w:r w:rsidRPr="00AE2A2A">
              <w:rPr>
                <w:rFonts w:ascii="Arial Rounded MT Bold" w:eastAsiaTheme="majorEastAsia" w:hAnsi="Arial Rounded MT Bold" w:cstheme="majorBidi"/>
                <w:b/>
                <w:bCs/>
                <w:color w:val="365F91" w:themeColor="accent1" w:themeShade="BF"/>
                <w:sz w:val="24"/>
                <w:szCs w:val="28"/>
              </w:rPr>
              <w:br/>
            </w:r>
            <w:r w:rsidRPr="00AE2A2A">
              <w:rPr>
                <w:rFonts w:ascii="Arial Rounded MT Bold" w:eastAsiaTheme="majorEastAsia" w:hAnsi="Arial Rounded MT Bold" w:cstheme="majorBidi"/>
                <w:b/>
                <w:bCs/>
                <w:color w:val="365F91" w:themeColor="accent1" w:themeShade="BF"/>
                <w:sz w:val="24"/>
                <w:szCs w:val="28"/>
              </w:rPr>
              <w:br/>
              <w:t>Parques de diversiones, dispositivos de entretenimiento y atracciones mecánicas.</w:t>
            </w:r>
            <w:r w:rsidRPr="00AE2A2A">
              <w:rPr>
                <w:rFonts w:ascii="Arial Rounded MT Bold" w:eastAsiaTheme="majorEastAsia" w:hAnsi="Arial Rounded MT Bold" w:cstheme="majorBidi"/>
                <w:b/>
                <w:bCs/>
                <w:color w:val="365F91" w:themeColor="accent1" w:themeShade="BF"/>
                <w:sz w:val="24"/>
                <w:szCs w:val="28"/>
              </w:rPr>
              <w:br/>
            </w:r>
            <w:r w:rsidRPr="00AE2A2A">
              <w:rPr>
                <w:rFonts w:ascii="Arial Rounded MT Bold" w:eastAsiaTheme="majorEastAsia" w:hAnsi="Arial Rounded MT Bold" w:cstheme="majorBidi"/>
                <w:b/>
                <w:bCs/>
                <w:color w:val="365F91" w:themeColor="accent1" w:themeShade="BF"/>
                <w:sz w:val="24"/>
                <w:szCs w:val="28"/>
              </w:rPr>
              <w:br/>
              <w:t>Procesos de juegos y espectáculos en el Distrito</w:t>
            </w:r>
          </w:p>
        </w:tc>
        <w:tc>
          <w:tcPr>
            <w:tcW w:w="3969" w:type="dxa"/>
            <w:vAlign w:val="center"/>
          </w:tcPr>
          <w:p w:rsidR="00AE2A2A" w:rsidRPr="00AE2A2A" w:rsidRDefault="00AE2A2A" w:rsidP="007D2076">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Desarrollar las acciones, actuaciones, operaciones y decisiones de las autoridades administrativas y policivas bajo los principios de celeridad, eficacia, coordinación, colaboración y planeación</w:t>
            </w:r>
          </w:p>
        </w:tc>
      </w:tr>
      <w:tr w:rsidR="00AE2A2A" w:rsidRPr="00A80A4B" w:rsidTr="00AE2A2A">
        <w:trPr>
          <w:trHeight w:val="2217"/>
          <w:jc w:val="center"/>
        </w:trPr>
        <w:tc>
          <w:tcPr>
            <w:tcW w:w="2939" w:type="dxa"/>
            <w:vMerge/>
          </w:tcPr>
          <w:p w:rsidR="00AE2A2A" w:rsidRPr="00322667" w:rsidRDefault="00AE2A2A" w:rsidP="00AE2A2A">
            <w:pPr>
              <w:jc w:val="both"/>
              <w:rPr>
                <w:rFonts w:ascii="Arial Rounded MT Bold" w:eastAsiaTheme="majorEastAsia" w:hAnsi="Arial Rounded MT Bold" w:cstheme="majorBidi"/>
                <w:b/>
                <w:bCs/>
                <w:color w:val="365F91" w:themeColor="accent1" w:themeShade="BF"/>
                <w:sz w:val="24"/>
                <w:szCs w:val="28"/>
              </w:rPr>
            </w:pPr>
          </w:p>
        </w:tc>
        <w:tc>
          <w:tcPr>
            <w:tcW w:w="1984" w:type="dxa"/>
            <w:vMerge/>
          </w:tcPr>
          <w:p w:rsidR="00AE2A2A" w:rsidRPr="00322667" w:rsidRDefault="00AE2A2A" w:rsidP="00AE2A2A">
            <w:pPr>
              <w:jc w:val="both"/>
              <w:rPr>
                <w:rFonts w:ascii="Arial Rounded MT Bold" w:eastAsiaTheme="majorEastAsia" w:hAnsi="Arial Rounded MT Bold" w:cstheme="majorBidi"/>
                <w:b/>
                <w:bCs/>
                <w:color w:val="365F91" w:themeColor="accent1" w:themeShade="BF"/>
                <w:sz w:val="24"/>
                <w:szCs w:val="28"/>
              </w:rPr>
            </w:pPr>
          </w:p>
        </w:tc>
        <w:tc>
          <w:tcPr>
            <w:tcW w:w="2302" w:type="dxa"/>
            <w:vAlign w:val="center"/>
          </w:tcPr>
          <w:p w:rsidR="00AE2A2A" w:rsidRPr="00AE2A2A" w:rsidRDefault="00AE2A2A"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Gestión Pública Territorial Local</w:t>
            </w:r>
          </w:p>
        </w:tc>
        <w:tc>
          <w:tcPr>
            <w:tcW w:w="3260" w:type="dxa"/>
            <w:vAlign w:val="center"/>
          </w:tcPr>
          <w:p w:rsidR="00AE2A2A" w:rsidRPr="00AE2A2A" w:rsidRDefault="00AE2A2A"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Plan de Desarrollo Local</w:t>
            </w:r>
            <w:r w:rsidRPr="00AE2A2A">
              <w:rPr>
                <w:rFonts w:ascii="Arial Rounded MT Bold" w:eastAsiaTheme="majorEastAsia" w:hAnsi="Arial Rounded MT Bold" w:cstheme="majorBidi"/>
                <w:b/>
                <w:bCs/>
                <w:color w:val="365F91" w:themeColor="accent1" w:themeShade="BF"/>
                <w:sz w:val="24"/>
                <w:szCs w:val="28"/>
              </w:rPr>
              <w:br/>
            </w:r>
            <w:r w:rsidRPr="00AE2A2A">
              <w:rPr>
                <w:rFonts w:ascii="Arial Rounded MT Bold" w:eastAsiaTheme="majorEastAsia" w:hAnsi="Arial Rounded MT Bold" w:cstheme="majorBidi"/>
                <w:b/>
                <w:bCs/>
                <w:color w:val="365F91" w:themeColor="accent1" w:themeShade="BF"/>
                <w:sz w:val="24"/>
                <w:szCs w:val="28"/>
              </w:rPr>
              <w:br/>
              <w:t>Proyectos de inversión locales</w:t>
            </w:r>
            <w:r w:rsidRPr="00AE2A2A">
              <w:rPr>
                <w:rFonts w:ascii="Arial Rounded MT Bold" w:eastAsiaTheme="majorEastAsia" w:hAnsi="Arial Rounded MT Bold" w:cstheme="majorBidi"/>
                <w:b/>
                <w:bCs/>
                <w:color w:val="365F91" w:themeColor="accent1" w:themeShade="BF"/>
                <w:sz w:val="24"/>
                <w:szCs w:val="28"/>
              </w:rPr>
              <w:br/>
            </w:r>
            <w:r w:rsidRPr="00AE2A2A">
              <w:rPr>
                <w:rFonts w:ascii="Arial Rounded MT Bold" w:eastAsiaTheme="majorEastAsia" w:hAnsi="Arial Rounded MT Bold" w:cstheme="majorBidi"/>
                <w:b/>
                <w:bCs/>
                <w:color w:val="365F91" w:themeColor="accent1" w:themeShade="BF"/>
                <w:sz w:val="24"/>
                <w:szCs w:val="28"/>
              </w:rPr>
              <w:br/>
              <w:t>Rendición de cuentas</w:t>
            </w:r>
          </w:p>
        </w:tc>
        <w:tc>
          <w:tcPr>
            <w:tcW w:w="3969" w:type="dxa"/>
            <w:vAlign w:val="center"/>
          </w:tcPr>
          <w:p w:rsidR="00AE2A2A" w:rsidRPr="00AE2A2A" w:rsidRDefault="00AE2A2A" w:rsidP="007D2076">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Consolidar el proceso de planeación del desarrollo local a partir de la identificación de las necesidades del territorio en el marco de los procesos de participación, coordinación institucional y el cumplimiento del Plan de Desarrollo Local vigente.</w:t>
            </w:r>
          </w:p>
        </w:tc>
      </w:tr>
      <w:tr w:rsidR="00B7206F" w:rsidRPr="00A80A4B" w:rsidTr="00AE2A2A">
        <w:trPr>
          <w:jc w:val="center"/>
        </w:trPr>
        <w:tc>
          <w:tcPr>
            <w:tcW w:w="2939" w:type="dxa"/>
          </w:tcPr>
          <w:p w:rsidR="00B7206F" w:rsidRPr="00322667" w:rsidRDefault="00B7206F" w:rsidP="002F2F18">
            <w:pPr>
              <w:jc w:val="both"/>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Articular efectivamente el esquema institucional y de participación social para la formulación, implementación y evaluación de políticas y estrategias orientadas a la promoción, prevención y protección de los DDHH en el distrito capital y el respeto a la dignidad humana.</w:t>
            </w:r>
          </w:p>
        </w:tc>
        <w:tc>
          <w:tcPr>
            <w:tcW w:w="1984" w:type="dxa"/>
            <w:vMerge w:val="restart"/>
            <w:vAlign w:val="center"/>
          </w:tcPr>
          <w:p w:rsidR="00B7206F" w:rsidRPr="00322667" w:rsidRDefault="00B7206F"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Derechos humanos</w:t>
            </w:r>
          </w:p>
        </w:tc>
        <w:tc>
          <w:tcPr>
            <w:tcW w:w="2302" w:type="dxa"/>
            <w:vAlign w:val="center"/>
          </w:tcPr>
          <w:p w:rsidR="00B7206F" w:rsidRPr="00322667" w:rsidRDefault="00B7206F"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Fomento y protección de DDHH</w:t>
            </w:r>
          </w:p>
        </w:tc>
        <w:tc>
          <w:tcPr>
            <w:tcW w:w="3260" w:type="dxa"/>
            <w:vAlign w:val="center"/>
          </w:tcPr>
          <w:p w:rsidR="00B7206F" w:rsidRPr="00322667" w:rsidRDefault="00B7206F" w:rsidP="00AE2A2A">
            <w:pPr>
              <w:jc w:val="center"/>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Sistema distrital de derechos humanos</w:t>
            </w:r>
          </w:p>
        </w:tc>
        <w:tc>
          <w:tcPr>
            <w:tcW w:w="3969" w:type="dxa"/>
            <w:vAlign w:val="center"/>
          </w:tcPr>
          <w:p w:rsidR="00B7206F" w:rsidRPr="00322667" w:rsidRDefault="00B7206F" w:rsidP="007D2076">
            <w:pPr>
              <w:jc w:val="both"/>
              <w:rPr>
                <w:rFonts w:ascii="Arial Rounded MT Bold" w:eastAsiaTheme="majorEastAsia" w:hAnsi="Arial Rounded MT Bold" w:cstheme="majorBidi"/>
                <w:b/>
                <w:bCs/>
                <w:color w:val="365F91" w:themeColor="accent1" w:themeShade="BF"/>
                <w:sz w:val="24"/>
                <w:szCs w:val="28"/>
              </w:rPr>
            </w:pPr>
            <w:r w:rsidRPr="00322667">
              <w:rPr>
                <w:rFonts w:ascii="Arial Rounded MT Bold" w:eastAsiaTheme="majorEastAsia" w:hAnsi="Arial Rounded MT Bold" w:cstheme="majorBidi"/>
                <w:b/>
                <w:bCs/>
                <w:color w:val="365F91" w:themeColor="accent1" w:themeShade="BF"/>
                <w:sz w:val="24"/>
                <w:szCs w:val="28"/>
              </w:rPr>
              <w:t>Implementar el sistema distrital de derechos humanos teniendo en cuenta los enfoques diferenciales, de género y territoriales</w:t>
            </w:r>
          </w:p>
        </w:tc>
      </w:tr>
      <w:tr w:rsidR="00B7206F" w:rsidRPr="00A80A4B" w:rsidTr="00AE2A2A">
        <w:trPr>
          <w:jc w:val="center"/>
        </w:trPr>
        <w:tc>
          <w:tcPr>
            <w:tcW w:w="2939" w:type="dxa"/>
          </w:tcPr>
          <w:p w:rsidR="00B7206F" w:rsidRPr="00322667" w:rsidRDefault="00B7206F" w:rsidP="002F2F18">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 xml:space="preserve">Incrementar la capacidad de atención y respuesta a situaciones de </w:t>
            </w:r>
            <w:r w:rsidRPr="00AE2A2A">
              <w:rPr>
                <w:rFonts w:ascii="Arial Rounded MT Bold" w:eastAsiaTheme="majorEastAsia" w:hAnsi="Arial Rounded MT Bold" w:cstheme="majorBidi"/>
                <w:b/>
                <w:bCs/>
                <w:color w:val="365F91" w:themeColor="accent1" w:themeShade="BF"/>
                <w:sz w:val="24"/>
                <w:szCs w:val="28"/>
              </w:rPr>
              <w:lastRenderedPageBreak/>
              <w:t>conflictividad social en el Distrito Capital</w:t>
            </w:r>
          </w:p>
        </w:tc>
        <w:tc>
          <w:tcPr>
            <w:tcW w:w="1984" w:type="dxa"/>
            <w:vMerge/>
          </w:tcPr>
          <w:p w:rsidR="00B7206F" w:rsidRPr="00322667" w:rsidRDefault="00B7206F" w:rsidP="002F2F18">
            <w:pPr>
              <w:jc w:val="both"/>
              <w:rPr>
                <w:rFonts w:ascii="Arial Rounded MT Bold" w:eastAsiaTheme="majorEastAsia" w:hAnsi="Arial Rounded MT Bold" w:cstheme="majorBidi"/>
                <w:b/>
                <w:bCs/>
                <w:color w:val="365F91" w:themeColor="accent1" w:themeShade="BF"/>
                <w:sz w:val="24"/>
                <w:szCs w:val="28"/>
              </w:rPr>
            </w:pPr>
          </w:p>
        </w:tc>
        <w:tc>
          <w:tcPr>
            <w:tcW w:w="2302" w:type="dxa"/>
          </w:tcPr>
          <w:p w:rsidR="00B7206F" w:rsidRPr="00322667" w:rsidRDefault="00B7206F" w:rsidP="002F2F18">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Convivencia y Diálogo socia</w:t>
            </w:r>
            <w:r>
              <w:rPr>
                <w:rFonts w:ascii="Arial Rounded MT Bold" w:eastAsiaTheme="majorEastAsia" w:hAnsi="Arial Rounded MT Bold" w:cstheme="majorBidi"/>
                <w:b/>
                <w:bCs/>
                <w:color w:val="365F91" w:themeColor="accent1" w:themeShade="BF"/>
                <w:sz w:val="24"/>
                <w:szCs w:val="28"/>
              </w:rPr>
              <w:t>l</w:t>
            </w:r>
          </w:p>
        </w:tc>
        <w:tc>
          <w:tcPr>
            <w:tcW w:w="3260" w:type="dxa"/>
          </w:tcPr>
          <w:p w:rsidR="00B7206F" w:rsidRPr="00AE2A2A" w:rsidRDefault="00B7206F"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Alianzas Estratégicas</w:t>
            </w:r>
          </w:p>
          <w:p w:rsidR="00B7206F" w:rsidRPr="00AE2A2A" w:rsidRDefault="00B7206F"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Construcción colectiva de ciudad</w:t>
            </w:r>
          </w:p>
          <w:p w:rsidR="00B7206F" w:rsidRPr="00AE2A2A" w:rsidRDefault="00B7206F"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Abordaje Territorial</w:t>
            </w:r>
          </w:p>
          <w:p w:rsidR="00B7206F" w:rsidRPr="00AE2A2A" w:rsidRDefault="00B7206F"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lastRenderedPageBreak/>
              <w:t>Pactos de convivencia</w:t>
            </w:r>
          </w:p>
          <w:p w:rsidR="00B7206F" w:rsidRPr="00322667" w:rsidRDefault="00B7206F" w:rsidP="00AE2A2A">
            <w:pPr>
              <w:jc w:val="center"/>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t>Cultura Ciudadana</w:t>
            </w:r>
          </w:p>
        </w:tc>
        <w:tc>
          <w:tcPr>
            <w:tcW w:w="3969" w:type="dxa"/>
          </w:tcPr>
          <w:p w:rsidR="00B7206F" w:rsidRDefault="00B7206F" w:rsidP="007D2076">
            <w:pPr>
              <w:jc w:val="both"/>
              <w:rPr>
                <w:rFonts w:ascii="Arial Rounded MT Bold" w:eastAsiaTheme="majorEastAsia" w:hAnsi="Arial Rounded MT Bold" w:cstheme="majorBidi"/>
                <w:b/>
                <w:bCs/>
                <w:color w:val="365F91" w:themeColor="accent1" w:themeShade="BF"/>
                <w:sz w:val="24"/>
                <w:szCs w:val="28"/>
              </w:rPr>
            </w:pPr>
            <w:r w:rsidRPr="00AE2A2A">
              <w:rPr>
                <w:rFonts w:ascii="Arial Rounded MT Bold" w:eastAsiaTheme="majorEastAsia" w:hAnsi="Arial Rounded MT Bold" w:cstheme="majorBidi"/>
                <w:b/>
                <w:bCs/>
                <w:color w:val="365F91" w:themeColor="accent1" w:themeShade="BF"/>
                <w:sz w:val="24"/>
                <w:szCs w:val="28"/>
              </w:rPr>
              <w:lastRenderedPageBreak/>
              <w:t xml:space="preserve">Consolidar procesos, espacios y dinámicas para la construcción de alianzas, acuerdos y atención de los conflictos </w:t>
            </w:r>
            <w:r w:rsidRPr="00AE2A2A">
              <w:rPr>
                <w:rFonts w:ascii="Arial Rounded MT Bold" w:eastAsiaTheme="majorEastAsia" w:hAnsi="Arial Rounded MT Bold" w:cstheme="majorBidi"/>
                <w:b/>
                <w:bCs/>
                <w:color w:val="365F91" w:themeColor="accent1" w:themeShade="BF"/>
                <w:sz w:val="24"/>
                <w:szCs w:val="28"/>
              </w:rPr>
              <w:lastRenderedPageBreak/>
              <w:t>sociales en el marco del ejercicio de los derechos políticos, promoviendo una cultura ciudadana participativa y democrática en el Distrito Capital.</w:t>
            </w:r>
          </w:p>
        </w:tc>
      </w:tr>
      <w:tr w:rsidR="00B7206F" w:rsidRPr="00A80A4B" w:rsidTr="00AE2A2A">
        <w:trPr>
          <w:jc w:val="center"/>
        </w:trPr>
        <w:tc>
          <w:tcPr>
            <w:tcW w:w="2939" w:type="dxa"/>
          </w:tcPr>
          <w:p w:rsidR="00B7206F" w:rsidRPr="00AE2A2A" w:rsidRDefault="00B7206F" w:rsidP="002F2F18">
            <w:pPr>
              <w:jc w:val="both"/>
              <w:rPr>
                <w:rFonts w:ascii="Arial Rounded MT Bold" w:eastAsiaTheme="majorEastAsia" w:hAnsi="Arial Rounded MT Bold" w:cstheme="majorBidi"/>
                <w:b/>
                <w:bCs/>
                <w:color w:val="365F91" w:themeColor="accent1" w:themeShade="BF"/>
                <w:sz w:val="24"/>
                <w:szCs w:val="28"/>
              </w:rPr>
            </w:pPr>
            <w:r w:rsidRPr="00B7206F">
              <w:rPr>
                <w:rFonts w:ascii="Arial Rounded MT Bold" w:eastAsiaTheme="majorEastAsia" w:hAnsi="Arial Rounded MT Bold" w:cstheme="majorBidi"/>
                <w:b/>
                <w:bCs/>
                <w:color w:val="365F91" w:themeColor="accent1" w:themeShade="BF"/>
                <w:sz w:val="24"/>
                <w:szCs w:val="28"/>
              </w:rPr>
              <w:lastRenderedPageBreak/>
              <w:t>Fortalecer las relaciones estratégicas de la administración distrital con los actores políticos y sociales</w:t>
            </w:r>
          </w:p>
        </w:tc>
        <w:tc>
          <w:tcPr>
            <w:tcW w:w="1984" w:type="dxa"/>
          </w:tcPr>
          <w:p w:rsidR="00B7206F" w:rsidRPr="00322667" w:rsidRDefault="00B7206F" w:rsidP="002F2F18">
            <w:pPr>
              <w:jc w:val="both"/>
              <w:rPr>
                <w:rFonts w:ascii="Arial Rounded MT Bold" w:eastAsiaTheme="majorEastAsia" w:hAnsi="Arial Rounded MT Bold" w:cstheme="majorBidi"/>
                <w:b/>
                <w:bCs/>
                <w:color w:val="365F91" w:themeColor="accent1" w:themeShade="BF"/>
                <w:sz w:val="24"/>
                <w:szCs w:val="28"/>
              </w:rPr>
            </w:pPr>
          </w:p>
        </w:tc>
        <w:tc>
          <w:tcPr>
            <w:tcW w:w="2302" w:type="dxa"/>
          </w:tcPr>
          <w:p w:rsidR="00B7206F" w:rsidRPr="00AE2A2A" w:rsidRDefault="007D2076" w:rsidP="002F2F18">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Relaciones Estratégicas</w:t>
            </w:r>
          </w:p>
        </w:tc>
        <w:tc>
          <w:tcPr>
            <w:tcW w:w="3260" w:type="dxa"/>
          </w:tcPr>
          <w:p w:rsidR="00B7206F" w:rsidRDefault="007D2076" w:rsidP="00AE2A2A">
            <w:pPr>
              <w:jc w:val="center"/>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Control Político</w:t>
            </w:r>
          </w:p>
          <w:p w:rsidR="007D2076" w:rsidRDefault="007D2076" w:rsidP="00AE2A2A">
            <w:pPr>
              <w:jc w:val="center"/>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Asuntos normativos</w:t>
            </w:r>
          </w:p>
          <w:p w:rsidR="007D2076" w:rsidRDefault="007D2076" w:rsidP="00AE2A2A">
            <w:pPr>
              <w:jc w:val="center"/>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Relaciones con las Juntas Administradoras Locales (JAL)</w:t>
            </w:r>
          </w:p>
          <w:p w:rsidR="007D2076" w:rsidRDefault="007D2076" w:rsidP="00AE2A2A">
            <w:pPr>
              <w:jc w:val="center"/>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Asuntos electorales</w:t>
            </w:r>
          </w:p>
          <w:p w:rsidR="007D2076" w:rsidRPr="00AE2A2A" w:rsidRDefault="007D2076" w:rsidP="00AE2A2A">
            <w:pPr>
              <w:jc w:val="center"/>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Observatorio de Asunto Políticos</w:t>
            </w:r>
          </w:p>
        </w:tc>
        <w:tc>
          <w:tcPr>
            <w:tcW w:w="3969" w:type="dxa"/>
          </w:tcPr>
          <w:p w:rsidR="00B7206F" w:rsidRPr="00AE2A2A"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Fortalecer los mecanismos de articulación de las relaciones políticas entre la administración distrital con las corporaciones públicas de elección popular del nivel local, distrital y nacional, así como las acciones que permitan ejercer los mecanismos democráticos de elección, consulta y toma de decisiones.</w:t>
            </w:r>
          </w:p>
        </w:tc>
      </w:tr>
      <w:tr w:rsidR="007D2076" w:rsidRPr="00A80A4B" w:rsidTr="007D2076">
        <w:trPr>
          <w:jc w:val="center"/>
        </w:trPr>
        <w:tc>
          <w:tcPr>
            <w:tcW w:w="2939" w:type="dxa"/>
            <w:vMerge w:val="restart"/>
            <w:vAlign w:val="center"/>
          </w:tcPr>
          <w:p w:rsidR="007D2076" w:rsidRPr="00B7206F"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I</w:t>
            </w:r>
            <w:r w:rsidRPr="007D2076">
              <w:rPr>
                <w:rFonts w:ascii="Arial Rounded MT Bold" w:eastAsiaTheme="majorEastAsia" w:hAnsi="Arial Rounded MT Bold" w:cstheme="majorBidi"/>
                <w:b/>
                <w:bCs/>
                <w:color w:val="365F91" w:themeColor="accent1" w:themeShade="BF"/>
                <w:sz w:val="24"/>
                <w:szCs w:val="28"/>
              </w:rPr>
              <w:t xml:space="preserve">ntegrar las herramientas de planeación, gestión y control, con enfoque de innovación, mejoramiento continuo, responsabilidad social, desarrollo integral del </w:t>
            </w:r>
            <w:r w:rsidRPr="007D2076">
              <w:rPr>
                <w:rFonts w:ascii="Arial Rounded MT Bold" w:eastAsiaTheme="majorEastAsia" w:hAnsi="Arial Rounded MT Bold" w:cstheme="majorBidi"/>
                <w:b/>
                <w:bCs/>
                <w:color w:val="365F91" w:themeColor="accent1" w:themeShade="BF"/>
                <w:sz w:val="24"/>
                <w:szCs w:val="28"/>
              </w:rPr>
              <w:lastRenderedPageBreak/>
              <w:t>talento humano y transparencia</w:t>
            </w:r>
          </w:p>
        </w:tc>
        <w:tc>
          <w:tcPr>
            <w:tcW w:w="1984" w:type="dxa"/>
            <w:vMerge w:val="restart"/>
            <w:vAlign w:val="center"/>
          </w:tcPr>
          <w:p w:rsidR="007D2076" w:rsidRPr="00322667"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lastRenderedPageBreak/>
              <w:t>Gestión Corporativa</w:t>
            </w:r>
          </w:p>
        </w:tc>
        <w:tc>
          <w:tcPr>
            <w:tcW w:w="2302"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Gestión corporativa Institucional</w:t>
            </w:r>
          </w:p>
        </w:tc>
        <w:tc>
          <w:tcPr>
            <w:tcW w:w="3260" w:type="dxa"/>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Financiera y contable</w:t>
            </w:r>
          </w:p>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Contratación</w:t>
            </w:r>
          </w:p>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Administración de bienes (Inventarios, almacén, mantenimiento, servicios públicos, etc.)</w:t>
            </w:r>
          </w:p>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p>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 xml:space="preserve">Suministro de recursos (Aseo y cafetería, </w:t>
            </w:r>
            <w:r w:rsidRPr="007D2076">
              <w:rPr>
                <w:rFonts w:ascii="Arial Rounded MT Bold" w:eastAsiaTheme="majorEastAsia" w:hAnsi="Arial Rounded MT Bold" w:cstheme="majorBidi"/>
                <w:b/>
                <w:bCs/>
                <w:color w:val="365F91" w:themeColor="accent1" w:themeShade="BF"/>
                <w:sz w:val="24"/>
                <w:szCs w:val="28"/>
              </w:rPr>
              <w:lastRenderedPageBreak/>
              <w:t>vigilancia, extintores, etc.)</w:t>
            </w:r>
          </w:p>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p>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Capacidad Institucional</w:t>
            </w:r>
          </w:p>
        </w:tc>
        <w:tc>
          <w:tcPr>
            <w:tcW w:w="3969"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lastRenderedPageBreak/>
              <w:t>Fortalecer la capacidad institucional mediante la adquisición, suministro y administración de los bienes y servicios prestados por la entidad atendiendo a los principios de eficiencia, eficacia y transparencia.</w:t>
            </w:r>
          </w:p>
        </w:tc>
      </w:tr>
      <w:tr w:rsidR="007D2076" w:rsidRPr="00A80A4B" w:rsidTr="007D2076">
        <w:trPr>
          <w:jc w:val="center"/>
        </w:trPr>
        <w:tc>
          <w:tcPr>
            <w:tcW w:w="2939" w:type="dxa"/>
            <w:vMerge/>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p>
        </w:tc>
        <w:tc>
          <w:tcPr>
            <w:tcW w:w="1984" w:type="dxa"/>
            <w:vMerge/>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p>
        </w:tc>
        <w:tc>
          <w:tcPr>
            <w:tcW w:w="2302"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Gerencia de Talento Humano</w:t>
            </w:r>
          </w:p>
        </w:tc>
        <w:tc>
          <w:tcPr>
            <w:tcW w:w="3260" w:type="dxa"/>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Gestión y administración del talento humano</w:t>
            </w:r>
          </w:p>
        </w:tc>
        <w:tc>
          <w:tcPr>
            <w:tcW w:w="3969" w:type="dxa"/>
            <w:vAlign w:val="center"/>
          </w:tcPr>
          <w:p w:rsidR="007D2076" w:rsidRPr="007D2076" w:rsidRDefault="007D2076" w:rsidP="007D2076">
            <w:pPr>
              <w:tabs>
                <w:tab w:val="left" w:pos="871"/>
              </w:tabs>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Fortalecer las herramientas para gestionar adecuadamente el talento humano de la Secretaría de Gobierno en las etapas del ciclo de vida laboral de los servidores en el marco de las rutas que integran la dimensión del Talento Humano</w:t>
            </w:r>
          </w:p>
          <w:p w:rsidR="007D2076" w:rsidRPr="007D2076" w:rsidRDefault="007D2076" w:rsidP="007D2076">
            <w:pPr>
              <w:tabs>
                <w:tab w:val="left" w:pos="871"/>
              </w:tabs>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en MIPG.</w:t>
            </w:r>
          </w:p>
        </w:tc>
      </w:tr>
      <w:tr w:rsidR="007D2076" w:rsidRPr="00A80A4B" w:rsidTr="007D2076">
        <w:trPr>
          <w:jc w:val="center"/>
        </w:trPr>
        <w:tc>
          <w:tcPr>
            <w:tcW w:w="2939" w:type="dxa"/>
            <w:vMerge/>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p>
        </w:tc>
        <w:tc>
          <w:tcPr>
            <w:tcW w:w="1984" w:type="dxa"/>
            <w:vMerge/>
            <w:vAlign w:val="center"/>
          </w:tcPr>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p>
        </w:tc>
        <w:tc>
          <w:tcPr>
            <w:tcW w:w="2302"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Pr>
                <w:rFonts w:ascii="Arial Rounded MT Bold" w:eastAsiaTheme="majorEastAsia" w:hAnsi="Arial Rounded MT Bold" w:cstheme="majorBidi"/>
                <w:b/>
                <w:bCs/>
                <w:color w:val="365F91" w:themeColor="accent1" w:themeShade="BF"/>
                <w:sz w:val="24"/>
                <w:szCs w:val="28"/>
              </w:rPr>
              <w:t>Gestión Corporativa Local</w:t>
            </w:r>
          </w:p>
        </w:tc>
        <w:tc>
          <w:tcPr>
            <w:tcW w:w="3260"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Financiera y Contable, Contratación, Administración de bienes (Inventarios, almacén, mantenimiento, servicios públicos, etc.)</w:t>
            </w:r>
          </w:p>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p>
          <w:p w:rsid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Suministro de recursos (Aseo y cafetería, vigilancia, extintores, etc.), Capacidad Institucional (SGI)</w:t>
            </w:r>
          </w:p>
        </w:tc>
        <w:tc>
          <w:tcPr>
            <w:tcW w:w="3969" w:type="dxa"/>
            <w:vAlign w:val="center"/>
          </w:tcPr>
          <w:p w:rsidR="007D2076" w:rsidRPr="007D2076" w:rsidRDefault="007D2076" w:rsidP="007D2076">
            <w:pPr>
              <w:jc w:val="both"/>
              <w:rPr>
                <w:rFonts w:ascii="Arial Rounded MT Bold" w:eastAsiaTheme="majorEastAsia" w:hAnsi="Arial Rounded MT Bold" w:cstheme="majorBidi"/>
                <w:b/>
                <w:bCs/>
                <w:color w:val="365F91" w:themeColor="accent1" w:themeShade="BF"/>
                <w:sz w:val="24"/>
                <w:szCs w:val="28"/>
              </w:rPr>
            </w:pPr>
            <w:r w:rsidRPr="007D2076">
              <w:rPr>
                <w:rFonts w:ascii="Arial Rounded MT Bold" w:eastAsiaTheme="majorEastAsia" w:hAnsi="Arial Rounded MT Bold" w:cstheme="majorBidi"/>
                <w:b/>
                <w:bCs/>
                <w:color w:val="365F91" w:themeColor="accent1" w:themeShade="BF"/>
                <w:sz w:val="24"/>
                <w:szCs w:val="28"/>
              </w:rPr>
              <w:t>Fortalecer la capacidad institucional local mediante la adquisición, suministro y administración de los bienes y servicios prestados por la entidad atendiendo a los principios de eficiencia, eficacia y transparencia.</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lastRenderedPageBreak/>
              <w:br/>
              <w:t>Integrar las herramientas de planeación, gestión y control, con enfoque de innovación, mejoramiento continuo, responsabilidad social, desarrollo integral del talento humano y transparencia</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Planeación Estratégica</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Planeación y Gestión Sectorial</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Políticas Públicas; Planeación Sectorial y Seguimiento de Inversión</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 xml:space="preserve">Articular las entidades del sector gobierno en el proceso de formulación de política </w:t>
            </w:r>
            <w:r w:rsidR="00975008" w:rsidRPr="00975008">
              <w:rPr>
                <w:rFonts w:ascii="Arial Rounded MT Bold" w:eastAsiaTheme="majorEastAsia" w:hAnsi="Arial Rounded MT Bold" w:cstheme="majorBidi"/>
                <w:b/>
                <w:bCs/>
                <w:color w:val="365F91" w:themeColor="accent1" w:themeShade="BF"/>
                <w:sz w:val="24"/>
                <w:szCs w:val="28"/>
              </w:rPr>
              <w:t>pública</w:t>
            </w:r>
            <w:r w:rsidRPr="00975008">
              <w:rPr>
                <w:rFonts w:ascii="Arial Rounded MT Bold" w:eastAsiaTheme="majorEastAsia" w:hAnsi="Arial Rounded MT Bold" w:cstheme="majorBidi"/>
                <w:b/>
                <w:bCs/>
                <w:color w:val="365F91" w:themeColor="accent1" w:themeShade="BF"/>
                <w:sz w:val="24"/>
                <w:szCs w:val="28"/>
              </w:rPr>
              <w:t>, seguimiento de la inversión y gestión del sector en el marco de los lineamientos establecidos por la administración distrital</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br/>
              <w:t>Integrar las herramientas de planeación, gestión y control, con enfoque de innovación, mejoramiento continuo, responsabilidad social, desarrollo integral del talento humano y transparencia</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Planeación Estratégica</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Planeación Institucional</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Sistema de Gestión Institucional</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Fortalecer los mecanismos de articulación y control del Sistema de Gestión Institucional en el marco de los lineamientos establecidos en el marco del Modelo Integral de Planeación y Gestión -MIPG</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 xml:space="preserve">Integrar las herramientas de planeación, gestión y </w:t>
            </w:r>
            <w:r w:rsidRPr="00975008">
              <w:rPr>
                <w:rFonts w:ascii="Arial Rounded MT Bold" w:eastAsiaTheme="majorEastAsia" w:hAnsi="Arial Rounded MT Bold" w:cstheme="majorBidi"/>
                <w:b/>
                <w:bCs/>
                <w:color w:val="365F91" w:themeColor="accent1" w:themeShade="BF"/>
                <w:sz w:val="24"/>
                <w:szCs w:val="28"/>
              </w:rPr>
              <w:lastRenderedPageBreak/>
              <w:t>control, con enfoque de innovación, mejoramiento continuo, responsabilidad social, desarrollo integral del talento humano y transparencia</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lastRenderedPageBreak/>
              <w:t>N/A</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Gestión del Conocimiento</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Buenas Practicas</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 xml:space="preserve">Desarrollar acciones para la creación de los flujos de información y conocimiento </w:t>
            </w:r>
            <w:r w:rsidRPr="00975008">
              <w:rPr>
                <w:rFonts w:ascii="Arial Rounded MT Bold" w:eastAsiaTheme="majorEastAsia" w:hAnsi="Arial Rounded MT Bold" w:cstheme="majorBidi"/>
                <w:b/>
                <w:bCs/>
                <w:color w:val="365F91" w:themeColor="accent1" w:themeShade="BF"/>
                <w:sz w:val="24"/>
                <w:szCs w:val="28"/>
              </w:rPr>
              <w:lastRenderedPageBreak/>
              <w:t>producidos en la entidad, con el propósito de fortalecer el ejercicio de toma de decisiones</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lastRenderedPageBreak/>
              <w:t>Integrar las herramientas de planeación, gestión y control, con enfoque de innovación, mejoramiento continuo, responsabilidad social, desarrollo integral del talento humano y transparencia</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N/A</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Evaluación Independiente</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Auditorías</w:t>
            </w:r>
            <w:r w:rsidRPr="00975008">
              <w:rPr>
                <w:rFonts w:ascii="Arial Rounded MT Bold" w:eastAsiaTheme="majorEastAsia" w:hAnsi="Arial Rounded MT Bold" w:cstheme="majorBidi"/>
                <w:b/>
                <w:bCs/>
                <w:color w:val="365F91" w:themeColor="accent1" w:themeShade="BF"/>
                <w:sz w:val="24"/>
                <w:szCs w:val="28"/>
              </w:rPr>
              <w:br/>
              <w:t>Riesgos</w:t>
            </w:r>
            <w:r w:rsidRPr="00975008">
              <w:rPr>
                <w:rFonts w:ascii="Arial Rounded MT Bold" w:eastAsiaTheme="majorEastAsia" w:hAnsi="Arial Rounded MT Bold" w:cstheme="majorBidi"/>
                <w:b/>
                <w:bCs/>
                <w:color w:val="365F91" w:themeColor="accent1" w:themeShade="BF"/>
                <w:sz w:val="24"/>
                <w:szCs w:val="28"/>
              </w:rPr>
              <w:br/>
              <w:t>Actividades de control</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Fortalecer los mecanismos de control de la gestión con criterios de independencia y objetividad orientados a la consolidación del Sistema de Control Interno</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Asegurar el acceso de la ciudadanía a la información y oferta institucional</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Gerencia de la Información</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Gerencia de TIC</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Estrategia de TI</w:t>
            </w:r>
            <w:r w:rsidRPr="00975008">
              <w:rPr>
                <w:rFonts w:ascii="Arial Rounded MT Bold" w:eastAsiaTheme="majorEastAsia" w:hAnsi="Arial Rounded MT Bold" w:cstheme="majorBidi"/>
                <w:b/>
                <w:bCs/>
                <w:color w:val="365F91" w:themeColor="accent1" w:themeShade="BF"/>
                <w:sz w:val="24"/>
                <w:szCs w:val="28"/>
              </w:rPr>
              <w:br w:type="page"/>
              <w:t>Gobierno de TI</w:t>
            </w:r>
            <w:r w:rsidRPr="00975008">
              <w:rPr>
                <w:rFonts w:ascii="Arial Rounded MT Bold" w:eastAsiaTheme="majorEastAsia" w:hAnsi="Arial Rounded MT Bold" w:cstheme="majorBidi"/>
                <w:b/>
                <w:bCs/>
                <w:color w:val="365F91" w:themeColor="accent1" w:themeShade="BF"/>
                <w:sz w:val="24"/>
                <w:szCs w:val="28"/>
              </w:rPr>
              <w:br w:type="page"/>
              <w:t>Gestión de Información</w:t>
            </w:r>
            <w:r w:rsidRPr="00975008">
              <w:rPr>
                <w:rFonts w:ascii="Arial Rounded MT Bold" w:eastAsiaTheme="majorEastAsia" w:hAnsi="Arial Rounded MT Bold" w:cstheme="majorBidi"/>
                <w:b/>
                <w:bCs/>
                <w:color w:val="365F91" w:themeColor="accent1" w:themeShade="BF"/>
                <w:sz w:val="24"/>
                <w:szCs w:val="28"/>
              </w:rPr>
              <w:br w:type="page"/>
              <w:t>Sistemas de Información</w:t>
            </w:r>
            <w:r w:rsidRPr="00975008">
              <w:rPr>
                <w:rFonts w:ascii="Arial Rounded MT Bold" w:eastAsiaTheme="majorEastAsia" w:hAnsi="Arial Rounded MT Bold" w:cstheme="majorBidi"/>
                <w:b/>
                <w:bCs/>
                <w:color w:val="365F91" w:themeColor="accent1" w:themeShade="BF"/>
                <w:sz w:val="24"/>
                <w:szCs w:val="28"/>
              </w:rPr>
              <w:br w:type="page"/>
              <w:t>Servicios Tecnológicos</w:t>
            </w:r>
            <w:r w:rsidRPr="00975008">
              <w:rPr>
                <w:rFonts w:ascii="Arial Rounded MT Bold" w:eastAsiaTheme="majorEastAsia" w:hAnsi="Arial Rounded MT Bold" w:cstheme="majorBidi"/>
                <w:b/>
                <w:bCs/>
                <w:color w:val="365F91" w:themeColor="accent1" w:themeShade="BF"/>
                <w:sz w:val="24"/>
                <w:szCs w:val="28"/>
              </w:rPr>
              <w:br w:type="page"/>
              <w:t>Uso y Apropiación de TI</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Implementar el modelo de gestión de tecnologías de la información en la Secretaría Distrital de Gobierno alineando el componente tecnológico y la estrategia institucional.</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lastRenderedPageBreak/>
              <w:t>Integrar las herramientas de planeación, gestión y control, con enfoque de innovación, mejoramiento continuo, responsabilidad social, desarrollo integral del talento humano y transparencia</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Gerencia de la Información</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Gestión del Patrimonio Documental</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Cultura de Patrimonio Documental</w:t>
            </w:r>
          </w:p>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Posicionamiento estratégico de la Gestión Documental</w:t>
            </w:r>
          </w:p>
        </w:tc>
        <w:tc>
          <w:tcPr>
            <w:tcW w:w="396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Fortalecer los mecanismos e instrumentos de gestión documental con el fin de proteger el patrimonio documental y la memoria histórica de la entidad.</w:t>
            </w:r>
          </w:p>
        </w:tc>
      </w:tr>
      <w:tr w:rsidR="007D2076" w:rsidRPr="00975008" w:rsidTr="007D2076">
        <w:trPr>
          <w:jc w:val="center"/>
        </w:trPr>
        <w:tc>
          <w:tcPr>
            <w:tcW w:w="2939" w:type="dxa"/>
            <w:vAlign w:val="center"/>
          </w:tcPr>
          <w:p w:rsidR="007D2076" w:rsidRPr="00975008" w:rsidRDefault="007D2076"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Asegurar el acceso de la ciudadanía a la información y oferta institucional</w:t>
            </w:r>
          </w:p>
        </w:tc>
        <w:tc>
          <w:tcPr>
            <w:tcW w:w="1984"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Gerencia de la Información</w:t>
            </w:r>
          </w:p>
        </w:tc>
        <w:tc>
          <w:tcPr>
            <w:tcW w:w="2302"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Servicio a la Ciudadanía</w:t>
            </w:r>
          </w:p>
        </w:tc>
        <w:tc>
          <w:tcPr>
            <w:tcW w:w="3260" w:type="dxa"/>
            <w:vAlign w:val="center"/>
          </w:tcPr>
          <w:p w:rsidR="007D2076" w:rsidRPr="00975008" w:rsidRDefault="007D2076"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Defensoría del Ciudadano</w:t>
            </w:r>
          </w:p>
          <w:p w:rsidR="007D2076"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Seguimiento al trámite y respuesta de los requerimientos del ciudadano</w:t>
            </w:r>
          </w:p>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p>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 xml:space="preserve">Racionalización de trámites </w:t>
            </w:r>
          </w:p>
        </w:tc>
        <w:tc>
          <w:tcPr>
            <w:tcW w:w="3969" w:type="dxa"/>
            <w:vAlign w:val="center"/>
          </w:tcPr>
          <w:p w:rsidR="007D2076" w:rsidRPr="00975008" w:rsidRDefault="00975008" w:rsidP="007D2076">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Fortalecer los canales de servicio a la ciudadanía implementados en la entidad en el marco de la racionalización de trámites, garantía de derechos y acceso a la información pública.</w:t>
            </w:r>
          </w:p>
        </w:tc>
      </w:tr>
      <w:tr w:rsidR="00975008" w:rsidRPr="00975008" w:rsidTr="007D2076">
        <w:trPr>
          <w:jc w:val="center"/>
        </w:trPr>
        <w:tc>
          <w:tcPr>
            <w:tcW w:w="293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 xml:space="preserve">Integrar las herramientas de planeación, gestión y control, con enfoque de innovación, mejoramiento continuo, responsabilidad social, </w:t>
            </w:r>
            <w:r w:rsidRPr="00975008">
              <w:rPr>
                <w:rFonts w:ascii="Arial Rounded MT Bold" w:eastAsiaTheme="majorEastAsia" w:hAnsi="Arial Rounded MT Bold" w:cstheme="majorBidi"/>
                <w:b/>
                <w:bCs/>
                <w:color w:val="365F91" w:themeColor="accent1" w:themeShade="BF"/>
                <w:sz w:val="24"/>
                <w:szCs w:val="28"/>
              </w:rPr>
              <w:lastRenderedPageBreak/>
              <w:t>desarrollo integral del talento humano y transparencia</w:t>
            </w:r>
          </w:p>
        </w:tc>
        <w:tc>
          <w:tcPr>
            <w:tcW w:w="1984"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lastRenderedPageBreak/>
              <w:t>N/A</w:t>
            </w:r>
          </w:p>
        </w:tc>
        <w:tc>
          <w:tcPr>
            <w:tcW w:w="2302"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Control Disciplinario</w:t>
            </w:r>
          </w:p>
        </w:tc>
        <w:tc>
          <w:tcPr>
            <w:tcW w:w="3260"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Proceso disciplinario ordinario</w:t>
            </w:r>
            <w:r w:rsidRPr="00975008">
              <w:rPr>
                <w:rFonts w:ascii="Arial Rounded MT Bold" w:eastAsiaTheme="majorEastAsia" w:hAnsi="Arial Rounded MT Bold" w:cstheme="majorBidi"/>
                <w:b/>
                <w:bCs/>
                <w:color w:val="365F91" w:themeColor="accent1" w:themeShade="BF"/>
                <w:sz w:val="24"/>
                <w:szCs w:val="28"/>
              </w:rPr>
              <w:br/>
              <w:t>Proceso disciplinario verbal</w:t>
            </w:r>
          </w:p>
        </w:tc>
        <w:tc>
          <w:tcPr>
            <w:tcW w:w="396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Implementar procedimientos operativos eficientes para el fallo oportuno en primera instancia, seguimiento a la ejecución de sanciones y prevención de acciones disciplinarias.</w:t>
            </w:r>
          </w:p>
        </w:tc>
      </w:tr>
      <w:tr w:rsidR="00975008" w:rsidRPr="00975008" w:rsidTr="007D2076">
        <w:trPr>
          <w:jc w:val="center"/>
        </w:trPr>
        <w:tc>
          <w:tcPr>
            <w:tcW w:w="293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Integrar las herramientas de planeación, gestión y control, con enfoque de innovación, mejoramiento continuo, responsabilidad social, desarrollo integral del talento humano y transparencia</w:t>
            </w:r>
          </w:p>
        </w:tc>
        <w:tc>
          <w:tcPr>
            <w:tcW w:w="1984"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N/A</w:t>
            </w:r>
          </w:p>
        </w:tc>
        <w:tc>
          <w:tcPr>
            <w:tcW w:w="2302"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Gestión Jurídica</w:t>
            </w:r>
          </w:p>
        </w:tc>
        <w:tc>
          <w:tcPr>
            <w:tcW w:w="3260"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Defensa jurídica</w:t>
            </w:r>
            <w:r w:rsidRPr="00975008">
              <w:rPr>
                <w:rFonts w:ascii="Arial Rounded MT Bold" w:eastAsiaTheme="majorEastAsia" w:hAnsi="Arial Rounded MT Bold" w:cstheme="majorBidi"/>
                <w:b/>
                <w:bCs/>
                <w:color w:val="365F91" w:themeColor="accent1" w:themeShade="BF"/>
                <w:sz w:val="24"/>
                <w:szCs w:val="28"/>
              </w:rPr>
              <w:br/>
              <w:t>Pronunciamiento Segunda Instancia</w:t>
            </w:r>
            <w:r w:rsidRPr="00975008">
              <w:rPr>
                <w:rFonts w:ascii="Arial Rounded MT Bold" w:eastAsiaTheme="majorEastAsia" w:hAnsi="Arial Rounded MT Bold" w:cstheme="majorBidi"/>
                <w:b/>
                <w:bCs/>
                <w:color w:val="365F91" w:themeColor="accent1" w:themeShade="BF"/>
                <w:sz w:val="24"/>
                <w:szCs w:val="28"/>
              </w:rPr>
              <w:br/>
              <w:t>Administración cobro persuasivo</w:t>
            </w:r>
            <w:r w:rsidRPr="00975008">
              <w:rPr>
                <w:rFonts w:ascii="Arial Rounded MT Bold" w:eastAsiaTheme="majorEastAsia" w:hAnsi="Arial Rounded MT Bold" w:cstheme="majorBidi"/>
                <w:b/>
                <w:bCs/>
                <w:color w:val="365F91" w:themeColor="accent1" w:themeShade="BF"/>
                <w:sz w:val="24"/>
                <w:szCs w:val="28"/>
              </w:rPr>
              <w:br/>
              <w:t>Aglomeraciones</w:t>
            </w:r>
          </w:p>
        </w:tc>
        <w:tc>
          <w:tcPr>
            <w:tcW w:w="396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Adelantar acciones encaminadas a la identificación, actualización, monitoreo y evaluación de los requisitos legales que afecten la misión de la Secretaría Distrital de Gobierno.</w:t>
            </w:r>
          </w:p>
        </w:tc>
      </w:tr>
      <w:tr w:rsidR="00975008" w:rsidRPr="00975008" w:rsidTr="007D2076">
        <w:trPr>
          <w:jc w:val="center"/>
        </w:trPr>
        <w:tc>
          <w:tcPr>
            <w:tcW w:w="293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Asegurar el acceso de la ciudadanía a la información y oferta institucional</w:t>
            </w:r>
          </w:p>
        </w:tc>
        <w:tc>
          <w:tcPr>
            <w:tcW w:w="1984"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N/A</w:t>
            </w:r>
          </w:p>
        </w:tc>
        <w:tc>
          <w:tcPr>
            <w:tcW w:w="2302"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Comunicaciones Estratégicas</w:t>
            </w:r>
          </w:p>
        </w:tc>
        <w:tc>
          <w:tcPr>
            <w:tcW w:w="3260"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Comunicaciones</w:t>
            </w:r>
          </w:p>
        </w:tc>
        <w:tc>
          <w:tcPr>
            <w:tcW w:w="3969" w:type="dxa"/>
            <w:vAlign w:val="center"/>
          </w:tcPr>
          <w:p w:rsidR="00975008" w:rsidRPr="00975008" w:rsidRDefault="00975008" w:rsidP="00975008">
            <w:pPr>
              <w:jc w:val="both"/>
              <w:rPr>
                <w:rFonts w:ascii="Arial Rounded MT Bold" w:eastAsiaTheme="majorEastAsia" w:hAnsi="Arial Rounded MT Bold" w:cstheme="majorBidi"/>
                <w:b/>
                <w:bCs/>
                <w:color w:val="365F91" w:themeColor="accent1" w:themeShade="BF"/>
                <w:sz w:val="24"/>
                <w:szCs w:val="28"/>
              </w:rPr>
            </w:pPr>
            <w:r w:rsidRPr="00975008">
              <w:rPr>
                <w:rFonts w:ascii="Arial Rounded MT Bold" w:eastAsiaTheme="majorEastAsia" w:hAnsi="Arial Rounded MT Bold" w:cstheme="majorBidi"/>
                <w:b/>
                <w:bCs/>
                <w:color w:val="365F91" w:themeColor="accent1" w:themeShade="BF"/>
                <w:sz w:val="24"/>
                <w:szCs w:val="28"/>
              </w:rPr>
              <w:t>Fortalecer estrategias comunicativas y canales de comunicación que aseguren los flujos de información tanto entre dependencias como frente a los grupos de valor de la entidad .</w:t>
            </w:r>
          </w:p>
        </w:tc>
      </w:tr>
    </w:tbl>
    <w:p w:rsidR="007717C6" w:rsidRPr="00975008" w:rsidRDefault="007717C6" w:rsidP="00975008">
      <w:pPr>
        <w:spacing w:after="0" w:line="240" w:lineRule="auto"/>
        <w:jc w:val="both"/>
        <w:rPr>
          <w:rFonts w:ascii="Arial Rounded MT Bold" w:eastAsiaTheme="majorEastAsia" w:hAnsi="Arial Rounded MT Bold" w:cstheme="majorBidi"/>
          <w:b/>
          <w:bCs/>
          <w:color w:val="365F91" w:themeColor="accent1" w:themeShade="BF"/>
          <w:sz w:val="24"/>
          <w:szCs w:val="28"/>
        </w:rPr>
      </w:pPr>
    </w:p>
    <w:sectPr w:rsidR="007717C6" w:rsidRPr="00975008" w:rsidSect="002F2F18">
      <w:headerReference w:type="first" r:id="rId43"/>
      <w:pgSz w:w="16838" w:h="11906" w:orient="landscape"/>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2821" w:rsidRDefault="00CB2821" w:rsidP="00004FB6">
      <w:pPr>
        <w:spacing w:after="0" w:line="240" w:lineRule="auto"/>
      </w:pPr>
      <w:r>
        <w:separator/>
      </w:r>
    </w:p>
  </w:endnote>
  <w:endnote w:type="continuationSeparator" w:id="0">
    <w:p w:rsidR="00CB2821" w:rsidRDefault="00CB2821" w:rsidP="0000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1688"/>
      <w:docPartObj>
        <w:docPartGallery w:val="Page Numbers (Bottom of Page)"/>
        <w:docPartUnique/>
      </w:docPartObj>
    </w:sdtPr>
    <w:sdtEndPr/>
    <w:sdtContent>
      <w:p w:rsidR="000E4EA2" w:rsidRDefault="000E4EA2">
        <w:pPr>
          <w:pStyle w:val="Piedepgina"/>
          <w:jc w:val="right"/>
        </w:pPr>
        <w:r>
          <w:fldChar w:fldCharType="begin"/>
        </w:r>
        <w:r>
          <w:instrText xml:space="preserve"> PAGE   \* MERGEFORMAT </w:instrText>
        </w:r>
        <w:r>
          <w:fldChar w:fldCharType="separate"/>
        </w:r>
        <w:r>
          <w:rPr>
            <w:noProof/>
          </w:rPr>
          <w:t>4</w:t>
        </w:r>
        <w:r>
          <w:rPr>
            <w:noProof/>
          </w:rPr>
          <w:fldChar w:fldCharType="end"/>
        </w:r>
      </w:p>
    </w:sdtContent>
  </w:sdt>
  <w:p w:rsidR="000E4EA2" w:rsidRDefault="000E4E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EA2" w:rsidRDefault="000E4EA2">
    <w:pPr>
      <w:pStyle w:val="Piedepgina"/>
      <w:jc w:val="right"/>
    </w:pPr>
  </w:p>
  <w:p w:rsidR="000E4EA2" w:rsidRDefault="000E4E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2821" w:rsidRDefault="00CB2821" w:rsidP="00004FB6">
      <w:pPr>
        <w:spacing w:after="0" w:line="240" w:lineRule="auto"/>
      </w:pPr>
      <w:r>
        <w:separator/>
      </w:r>
    </w:p>
  </w:footnote>
  <w:footnote w:type="continuationSeparator" w:id="0">
    <w:p w:rsidR="00CB2821" w:rsidRDefault="00CB2821" w:rsidP="00004FB6">
      <w:pPr>
        <w:spacing w:after="0" w:line="240" w:lineRule="auto"/>
      </w:pPr>
      <w:r>
        <w:continuationSeparator/>
      </w:r>
    </w:p>
  </w:footnote>
  <w:footnote w:id="1">
    <w:p w:rsidR="000E4EA2" w:rsidRPr="005E259F" w:rsidRDefault="000E4EA2" w:rsidP="00E616E5">
      <w:pPr>
        <w:pStyle w:val="Piedepgina"/>
        <w:jc w:val="both"/>
        <w:rPr>
          <w:rFonts w:ascii="Garamond" w:eastAsia="Times New Roman" w:hAnsi="Garamond" w:cs="Times New Roman"/>
          <w:bCs/>
          <w:sz w:val="16"/>
          <w:szCs w:val="16"/>
        </w:rPr>
      </w:pPr>
      <w:r w:rsidRPr="005E259F">
        <w:rPr>
          <w:rStyle w:val="Refdenotaalpie"/>
          <w:rFonts w:ascii="Garamond" w:eastAsia="Times New Roman" w:hAnsi="Garamond" w:cs="Times New Roman"/>
          <w:sz w:val="16"/>
          <w:szCs w:val="16"/>
        </w:rPr>
        <w:footnoteRef/>
      </w:r>
      <w:r w:rsidRPr="005E259F">
        <w:rPr>
          <w:rFonts w:ascii="Garamond" w:eastAsia="Times New Roman" w:hAnsi="Garamond" w:cs="Times New Roman"/>
          <w:sz w:val="16"/>
          <w:szCs w:val="16"/>
        </w:rPr>
        <w:t xml:space="preserve"> </w:t>
      </w:r>
      <w:r w:rsidRPr="005E259F">
        <w:rPr>
          <w:rFonts w:ascii="Garamond" w:eastAsia="Times New Roman" w:hAnsi="Garamond" w:cs="Arial"/>
          <w:iCs/>
          <w:color w:val="000000"/>
          <w:sz w:val="16"/>
          <w:szCs w:val="16"/>
          <w:lang w:val="es-ES" w:eastAsia="es-ES"/>
        </w:rPr>
        <w:t xml:space="preserve">Si este documento se encuentra impreso se considera “Copia no Controlada”. La versión vigente se encuentra publicada en la intranet de </w:t>
      </w:r>
      <w:smartTag w:uri="urn:schemas-microsoft-com:office:smarttags" w:element="PersonName">
        <w:smartTagPr>
          <w:attr w:name="ProductID" w:val="la Secretar￭a Distrital"/>
        </w:smartTagPr>
        <w:r w:rsidRPr="005E259F">
          <w:rPr>
            <w:rFonts w:ascii="Garamond" w:eastAsia="Times New Roman" w:hAnsi="Garamond" w:cs="Arial"/>
            <w:iCs/>
            <w:color w:val="000000"/>
            <w:sz w:val="16"/>
            <w:szCs w:val="16"/>
            <w:lang w:val="es-ES" w:eastAsia="es-ES"/>
          </w:rPr>
          <w:t>la Secretaría Distrital</w:t>
        </w:r>
      </w:smartTag>
      <w:r w:rsidRPr="005E259F">
        <w:rPr>
          <w:rFonts w:ascii="Garamond" w:eastAsia="Times New Roman" w:hAnsi="Garamond" w:cs="Arial"/>
          <w:iCs/>
          <w:color w:val="000000"/>
          <w:sz w:val="16"/>
          <w:szCs w:val="16"/>
          <w:lang w:val="es-ES" w:eastAsia="es-ES"/>
        </w:rPr>
        <w:t xml:space="preserve"> de Gobierno</w:t>
      </w:r>
    </w:p>
  </w:footnote>
  <w:footnote w:id="2">
    <w:p w:rsidR="000E4EA2" w:rsidRPr="000D3359" w:rsidRDefault="000E4EA2" w:rsidP="00E36E54">
      <w:pPr>
        <w:pStyle w:val="Textonotapie"/>
        <w:jc w:val="both"/>
      </w:pPr>
      <w:r>
        <w:rPr>
          <w:rStyle w:val="Refdenotaalpie"/>
        </w:rPr>
        <w:footnoteRef/>
      </w:r>
      <w:r>
        <w:t xml:space="preserve"> </w:t>
      </w:r>
      <w:r w:rsidRPr="000D3359">
        <w:t>Una información extensa sobre la historia de la institución puede consultarse en: Carolina Ramírez. Aproximación</w:t>
      </w:r>
      <w:r>
        <w:t xml:space="preserve"> </w:t>
      </w:r>
      <w:r w:rsidRPr="000D3359">
        <w:t>a la historia de la Secretaría de Gobierno</w:t>
      </w:r>
      <w:r>
        <w:t xml:space="preserve">. Bogotá: Archivo de Bogotá, 2003. </w:t>
      </w:r>
    </w:p>
    <w:p w:rsidR="000E4EA2" w:rsidRDefault="000E4EA2" w:rsidP="00722778">
      <w:pPr>
        <w:pStyle w:val="Textonotapie"/>
        <w:jc w:val="both"/>
      </w:pPr>
    </w:p>
  </w:footnote>
  <w:footnote w:id="3">
    <w:p w:rsidR="000E4EA2" w:rsidRPr="00AE06F6" w:rsidRDefault="000E4EA2" w:rsidP="00722778">
      <w:pPr>
        <w:pStyle w:val="Textonotapie"/>
        <w:jc w:val="both"/>
      </w:pPr>
      <w:r>
        <w:rPr>
          <w:rStyle w:val="Refdenotaalpie"/>
        </w:rPr>
        <w:footnoteRef/>
      </w:r>
      <w:r>
        <w:t xml:space="preserve"> </w:t>
      </w:r>
      <w:r w:rsidRPr="00AE06F6">
        <w:t xml:space="preserve">Con respecto a los antecedentes de las alcaldías menores </w:t>
      </w:r>
      <w:r>
        <w:t xml:space="preserve"> </w:t>
      </w:r>
      <w:r w:rsidRPr="00AE06F6">
        <w:t>durante los períodos colonial y</w:t>
      </w:r>
      <w:r>
        <w:t xml:space="preserve"> </w:t>
      </w:r>
      <w:r w:rsidRPr="00AE06F6">
        <w:t>decimonónico, como una forma de delegación administrativa, ver el texto de Carolina María Ramírez. Historia Institucional de las localidades de Bogotá.</w:t>
      </w:r>
      <w:r>
        <w:t xml:space="preserve"> </w:t>
      </w:r>
      <w:r w:rsidRPr="00AE06F6">
        <w:t>Bogotá: Alcaldía Mayor de Bogotá, Archivo de Bogotá, 2006</w:t>
      </w:r>
      <w:r>
        <w:t>.</w:t>
      </w:r>
    </w:p>
    <w:p w:rsidR="000E4EA2" w:rsidRDefault="000E4EA2" w:rsidP="00722778">
      <w:pPr>
        <w:pStyle w:val="Textonotapie"/>
        <w:jc w:val="both"/>
      </w:pPr>
    </w:p>
  </w:footnote>
  <w:footnote w:id="4">
    <w:p w:rsidR="000E4EA2" w:rsidRDefault="000E4EA2" w:rsidP="00722778">
      <w:pPr>
        <w:pStyle w:val="Textonotapie"/>
        <w:jc w:val="both"/>
      </w:pPr>
      <w:r>
        <w:rPr>
          <w:rStyle w:val="Refdenotaalpie"/>
        </w:rPr>
        <w:footnoteRef/>
      </w:r>
      <w:r>
        <w:t xml:space="preserve"> Basado en “Antecedentes de la Política de Descentralización en Bogotá”, por Carolina María Ramírez –Historiadora  del Archivo de Bogotá. 2005.</w:t>
      </w:r>
    </w:p>
    <w:p w:rsidR="000E4EA2" w:rsidRDefault="000E4EA2" w:rsidP="00722778">
      <w:pPr>
        <w:pStyle w:val="Textonotapie"/>
      </w:pPr>
    </w:p>
  </w:footnote>
  <w:footnote w:id="5">
    <w:p w:rsidR="000E4EA2" w:rsidRPr="00167E55" w:rsidRDefault="000E4EA2">
      <w:pPr>
        <w:pStyle w:val="Textonotapie"/>
        <w:rPr>
          <w:lang w:val="es-ES"/>
        </w:rPr>
      </w:pPr>
      <w:r>
        <w:rPr>
          <w:rStyle w:val="Refdenotaalpie"/>
        </w:rPr>
        <w:footnoteRef/>
      </w:r>
      <w:r>
        <w:t xml:space="preserve"> </w:t>
      </w:r>
      <w:r>
        <w:rPr>
          <w:lang w:val="es-ES"/>
        </w:rPr>
        <w:t xml:space="preserve"> </w:t>
      </w:r>
      <w:r w:rsidRPr="00167E55">
        <w:rPr>
          <w:lang w:val="es-ES"/>
        </w:rPr>
        <w:t>La gestión para resultados en el desarrollo: Avances y desafíos en América La</w:t>
      </w:r>
      <w:r>
        <w:rPr>
          <w:lang w:val="es-ES"/>
        </w:rPr>
        <w:t xml:space="preserve">tina y el Caribe; </w:t>
      </w:r>
      <w:r w:rsidRPr="00167E55">
        <w:rPr>
          <w:lang w:val="es-ES"/>
        </w:rPr>
        <w:t>García Moreno, Mauricio; García López, Roberto</w:t>
      </w:r>
      <w:r>
        <w:rPr>
          <w:lang w:val="es-ES"/>
        </w:rPr>
        <w:t>. 2010. Publicaciones Banco Interamericano de Desarrollo (BID)</w:t>
      </w:r>
    </w:p>
  </w:footnote>
  <w:footnote w:id="6">
    <w:p w:rsidR="000E4EA2" w:rsidRPr="00443F21" w:rsidRDefault="000E4EA2" w:rsidP="00443F21">
      <w:pPr>
        <w:pStyle w:val="Textonotapie"/>
      </w:pPr>
      <w:r>
        <w:rPr>
          <w:rStyle w:val="Refdenotaalpie"/>
        </w:rPr>
        <w:footnoteRef/>
      </w:r>
      <w:r>
        <w:t xml:space="preserve"> Diccionario de Acción Humanitaria y Cooperación al Desarrollo. </w:t>
      </w:r>
      <w:r w:rsidRPr="00443F21">
        <w:t>Jokin Alberdi</w:t>
      </w:r>
      <w:r>
        <w:t xml:space="preserve">. Tomado de la Pagina Web: </w:t>
      </w:r>
      <w:r w:rsidRPr="00443F21">
        <w:t>http://www.dicc.hegoa.ehu.es/listar/mostrar/24</w:t>
      </w:r>
    </w:p>
  </w:footnote>
  <w:footnote w:id="7">
    <w:p w:rsidR="000E4EA2" w:rsidRPr="00FC1C14" w:rsidRDefault="000E4EA2">
      <w:pPr>
        <w:pStyle w:val="Textonotapie"/>
      </w:pPr>
      <w:r>
        <w:rPr>
          <w:rStyle w:val="Refdenotaalpie"/>
        </w:rPr>
        <w:footnoteRef/>
      </w:r>
      <w:r>
        <w:t xml:space="preserve"> Tomado de la pagina Web: </w:t>
      </w:r>
      <w:r w:rsidRPr="00FC1C14">
        <w:t>http://www.portafolio.co/economia/finanzas/buen-gobierno-implica-eficiencia-transparencia-compromiso-272090</w:t>
      </w:r>
    </w:p>
  </w:footnote>
  <w:footnote w:id="8">
    <w:p w:rsidR="000E4EA2" w:rsidRDefault="000E4EA2" w:rsidP="00024AA8">
      <w:pPr>
        <w:pStyle w:val="Textonotapie"/>
        <w:jc w:val="both"/>
      </w:pPr>
      <w:r>
        <w:rPr>
          <w:rStyle w:val="Refdenotaalpie"/>
        </w:rPr>
        <w:footnoteRef/>
      </w:r>
      <w:r>
        <w:t xml:space="preserve"> </w:t>
      </w:r>
      <w:r w:rsidRPr="00050F7B">
        <w:rPr>
          <w:b/>
          <w:bCs/>
        </w:rPr>
        <w:t>Rendición de cuentas</w:t>
      </w:r>
      <w:r w:rsidRPr="00050F7B">
        <w:t> (del inglés, </w:t>
      </w:r>
      <w:hyperlink r:id="rId1" w:tooltip="en:Accountability" w:history="1">
        <w:r w:rsidRPr="00050F7B">
          <w:t>Accountability</w:t>
        </w:r>
      </w:hyperlink>
      <w:r w:rsidRPr="00050F7B">
        <w:t>) es un término </w:t>
      </w:r>
      <w:hyperlink r:id="rId2" w:tooltip="Político" w:history="1">
        <w:r w:rsidRPr="00050F7B">
          <w:t>político</w:t>
        </w:r>
      </w:hyperlink>
      <w:r w:rsidRPr="00050F7B">
        <w:t> que se refiere al seguimiento y vigilancia que un individuo o un colectivo hace sobre las acciones, toma de decisiones, políticas ejecutadas y, en general, el desempeño del respectivo poder político</w:t>
      </w:r>
      <w:r>
        <w:t>.</w:t>
      </w:r>
    </w:p>
  </w:footnote>
  <w:footnote w:id="9">
    <w:p w:rsidR="000E4EA2" w:rsidRPr="00E335DA" w:rsidRDefault="000E4EA2">
      <w:pPr>
        <w:pStyle w:val="Textonotapie"/>
      </w:pPr>
      <w:r>
        <w:rPr>
          <w:rStyle w:val="Refdenotaalpie"/>
        </w:rPr>
        <w:footnoteRef/>
      </w:r>
      <w:r>
        <w:t xml:space="preserve"> </w:t>
      </w:r>
      <w:r>
        <w:rPr>
          <w:i/>
        </w:rPr>
        <w:t xml:space="preserve">Tomado de: Plan Institucional de Gestión de Ética. 2017. Secretaría Distrital de Gobierno. </w:t>
      </w:r>
    </w:p>
  </w:footnote>
  <w:footnote w:id="10">
    <w:p w:rsidR="000E4EA2" w:rsidRPr="00947EC0" w:rsidRDefault="000E4EA2">
      <w:pPr>
        <w:pStyle w:val="Textonotapie"/>
        <w:rPr>
          <w:i/>
        </w:rPr>
      </w:pPr>
      <w:r w:rsidRPr="00947EC0">
        <w:rPr>
          <w:rStyle w:val="Refdenotaalpie"/>
          <w:i/>
        </w:rPr>
        <w:footnoteRef/>
      </w:r>
      <w:r w:rsidRPr="00947EC0">
        <w:rPr>
          <w:i/>
        </w:rPr>
        <w:t xml:space="preserve"> </w:t>
      </w:r>
      <w:r>
        <w:rPr>
          <w:i/>
        </w:rPr>
        <w:t xml:space="preserve">Tomado: </w:t>
      </w:r>
      <w:r w:rsidRPr="00947EC0">
        <w:rPr>
          <w:i/>
        </w:rPr>
        <w:t>www.funcionpublica.gov.co/...capacidad+Institucional/679d16e1-7dad-4b69-a9c8-a0...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EA2" w:rsidRDefault="000E4EA2">
    <w:pPr>
      <w:pStyle w:val="Encabezado"/>
      <w:jc w:val="right"/>
    </w:pPr>
  </w:p>
  <w:p w:rsidR="000E4EA2" w:rsidRDefault="000E4EA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EA2" w:rsidRPr="00993180" w:rsidRDefault="000E4EA2" w:rsidP="00993180">
    <w:pPr>
      <w:pStyle w:val="Encabezado"/>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EA2" w:rsidRDefault="000E4EA2" w:rsidP="00993180">
    <w:pPr>
      <w:pStyle w:val="Encabezado"/>
      <w:jc w:val="right"/>
      <w:rPr>
        <w:lang w:val="es-ES"/>
      </w:rPr>
    </w:pPr>
  </w:p>
  <w:p w:rsidR="000E4EA2" w:rsidRPr="00993180" w:rsidRDefault="000E4EA2" w:rsidP="00993180">
    <w:pPr>
      <w:pStyle w:val="Encabezado"/>
      <w:jc w:val="right"/>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2EE2"/>
    <w:multiLevelType w:val="hybridMultilevel"/>
    <w:tmpl w:val="9C90EA8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5A06B47"/>
    <w:multiLevelType w:val="multilevel"/>
    <w:tmpl w:val="2BA854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C04909"/>
    <w:multiLevelType w:val="hybridMultilevel"/>
    <w:tmpl w:val="A1CCBA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897214"/>
    <w:multiLevelType w:val="hybridMultilevel"/>
    <w:tmpl w:val="DFECE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D572B6"/>
    <w:multiLevelType w:val="hybridMultilevel"/>
    <w:tmpl w:val="BEA69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5C16AD"/>
    <w:multiLevelType w:val="hybridMultilevel"/>
    <w:tmpl w:val="3340A846"/>
    <w:lvl w:ilvl="0" w:tplc="08E46B70">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F94EB9"/>
    <w:multiLevelType w:val="multilevel"/>
    <w:tmpl w:val="8DBE2E7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7" w15:restartNumberingAfterBreak="0">
    <w:nsid w:val="202C7DB1"/>
    <w:multiLevelType w:val="hybridMultilevel"/>
    <w:tmpl w:val="EEF6F8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0E524E8"/>
    <w:multiLevelType w:val="hybridMultilevel"/>
    <w:tmpl w:val="A1CCBA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6C4C39"/>
    <w:multiLevelType w:val="hybridMultilevel"/>
    <w:tmpl w:val="ADF40E2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4296308"/>
    <w:multiLevelType w:val="hybridMultilevel"/>
    <w:tmpl w:val="60EA4D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63F7045"/>
    <w:multiLevelType w:val="hybridMultilevel"/>
    <w:tmpl w:val="A1CCBA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331767"/>
    <w:multiLevelType w:val="hybridMultilevel"/>
    <w:tmpl w:val="E526669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0AD28E8"/>
    <w:multiLevelType w:val="hybridMultilevel"/>
    <w:tmpl w:val="068C83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A3B230B"/>
    <w:multiLevelType w:val="hybridMultilevel"/>
    <w:tmpl w:val="A2BC84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FD6F4D"/>
    <w:multiLevelType w:val="hybridMultilevel"/>
    <w:tmpl w:val="7584E324"/>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550480C"/>
    <w:multiLevelType w:val="hybridMultilevel"/>
    <w:tmpl w:val="6FA8E896"/>
    <w:lvl w:ilvl="0" w:tplc="BADC44A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5CE3732"/>
    <w:multiLevelType w:val="hybridMultilevel"/>
    <w:tmpl w:val="7CCAE76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9EF1E16"/>
    <w:multiLevelType w:val="hybridMultilevel"/>
    <w:tmpl w:val="562E9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F1E50"/>
    <w:multiLevelType w:val="hybridMultilevel"/>
    <w:tmpl w:val="536A6A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A37657"/>
    <w:multiLevelType w:val="hybridMultilevel"/>
    <w:tmpl w:val="103064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F940D3A"/>
    <w:multiLevelType w:val="hybridMultilevel"/>
    <w:tmpl w:val="3D02CBB0"/>
    <w:lvl w:ilvl="0" w:tplc="FB4080DE">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D912FEC"/>
    <w:multiLevelType w:val="hybridMultilevel"/>
    <w:tmpl w:val="567C6CE8"/>
    <w:lvl w:ilvl="0" w:tplc="099C1F12">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9C41630"/>
    <w:multiLevelType w:val="hybridMultilevel"/>
    <w:tmpl w:val="C47C6C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B855D6B"/>
    <w:multiLevelType w:val="multilevel"/>
    <w:tmpl w:val="2BA854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CF50F51"/>
    <w:multiLevelType w:val="hybridMultilevel"/>
    <w:tmpl w:val="F8D0DD2A"/>
    <w:lvl w:ilvl="0" w:tplc="8768059E">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6"/>
  </w:num>
  <w:num w:numId="4">
    <w:abstractNumId w:val="1"/>
  </w:num>
  <w:num w:numId="5">
    <w:abstractNumId w:val="6"/>
  </w:num>
  <w:num w:numId="6">
    <w:abstractNumId w:val="13"/>
  </w:num>
  <w:num w:numId="7">
    <w:abstractNumId w:val="25"/>
  </w:num>
  <w:num w:numId="8">
    <w:abstractNumId w:val="11"/>
  </w:num>
  <w:num w:numId="9">
    <w:abstractNumId w:val="21"/>
  </w:num>
  <w:num w:numId="10">
    <w:abstractNumId w:val="5"/>
  </w:num>
  <w:num w:numId="11">
    <w:abstractNumId w:val="22"/>
  </w:num>
  <w:num w:numId="12">
    <w:abstractNumId w:val="14"/>
  </w:num>
  <w:num w:numId="13">
    <w:abstractNumId w:val="3"/>
  </w:num>
  <w:num w:numId="14">
    <w:abstractNumId w:val="10"/>
  </w:num>
  <w:num w:numId="15">
    <w:abstractNumId w:val="2"/>
  </w:num>
  <w:num w:numId="16">
    <w:abstractNumId w:val="9"/>
  </w:num>
  <w:num w:numId="17">
    <w:abstractNumId w:val="8"/>
  </w:num>
  <w:num w:numId="18">
    <w:abstractNumId w:val="18"/>
  </w:num>
  <w:num w:numId="19">
    <w:abstractNumId w:val="7"/>
  </w:num>
  <w:num w:numId="20">
    <w:abstractNumId w:val="0"/>
  </w:num>
  <w:num w:numId="21">
    <w:abstractNumId w:val="15"/>
  </w:num>
  <w:num w:numId="22">
    <w:abstractNumId w:val="17"/>
  </w:num>
  <w:num w:numId="23">
    <w:abstractNumId w:val="12"/>
  </w:num>
  <w:num w:numId="24">
    <w:abstractNumId w:val="19"/>
  </w:num>
  <w:num w:numId="25">
    <w:abstractNumId w:val="2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B84"/>
    <w:rsid w:val="0000285A"/>
    <w:rsid w:val="00002CB7"/>
    <w:rsid w:val="00004FB6"/>
    <w:rsid w:val="00005EB5"/>
    <w:rsid w:val="0001301C"/>
    <w:rsid w:val="00014361"/>
    <w:rsid w:val="0001608E"/>
    <w:rsid w:val="000173AC"/>
    <w:rsid w:val="00020FA3"/>
    <w:rsid w:val="00021E4D"/>
    <w:rsid w:val="00022006"/>
    <w:rsid w:val="000220BD"/>
    <w:rsid w:val="00024AA8"/>
    <w:rsid w:val="00026D26"/>
    <w:rsid w:val="000322B5"/>
    <w:rsid w:val="00033C5E"/>
    <w:rsid w:val="00033EC6"/>
    <w:rsid w:val="00033ECD"/>
    <w:rsid w:val="000377EC"/>
    <w:rsid w:val="00050680"/>
    <w:rsid w:val="00053464"/>
    <w:rsid w:val="000620F3"/>
    <w:rsid w:val="00070603"/>
    <w:rsid w:val="00075F33"/>
    <w:rsid w:val="000770CA"/>
    <w:rsid w:val="00085F1F"/>
    <w:rsid w:val="00086048"/>
    <w:rsid w:val="000865C3"/>
    <w:rsid w:val="00090A13"/>
    <w:rsid w:val="00095116"/>
    <w:rsid w:val="000A174E"/>
    <w:rsid w:val="000A2692"/>
    <w:rsid w:val="000A2BAB"/>
    <w:rsid w:val="000B1074"/>
    <w:rsid w:val="000B1A52"/>
    <w:rsid w:val="000B3C14"/>
    <w:rsid w:val="000B7DAF"/>
    <w:rsid w:val="000C01EA"/>
    <w:rsid w:val="000C58D6"/>
    <w:rsid w:val="000D6506"/>
    <w:rsid w:val="000D6D21"/>
    <w:rsid w:val="000D726B"/>
    <w:rsid w:val="000D79BB"/>
    <w:rsid w:val="000E35C8"/>
    <w:rsid w:val="000E4EA2"/>
    <w:rsid w:val="000F1375"/>
    <w:rsid w:val="000F1FAE"/>
    <w:rsid w:val="000F6A31"/>
    <w:rsid w:val="000F7915"/>
    <w:rsid w:val="00102C44"/>
    <w:rsid w:val="00103289"/>
    <w:rsid w:val="00107E04"/>
    <w:rsid w:val="001123D7"/>
    <w:rsid w:val="001166E8"/>
    <w:rsid w:val="001237E5"/>
    <w:rsid w:val="0012474D"/>
    <w:rsid w:val="00130F9A"/>
    <w:rsid w:val="00134755"/>
    <w:rsid w:val="00134F68"/>
    <w:rsid w:val="001379D9"/>
    <w:rsid w:val="00142B1A"/>
    <w:rsid w:val="00146540"/>
    <w:rsid w:val="00146BFF"/>
    <w:rsid w:val="00151E51"/>
    <w:rsid w:val="00152C6B"/>
    <w:rsid w:val="00167154"/>
    <w:rsid w:val="00167B26"/>
    <w:rsid w:val="00167E55"/>
    <w:rsid w:val="001750EC"/>
    <w:rsid w:val="0017706F"/>
    <w:rsid w:val="001808B6"/>
    <w:rsid w:val="001817AD"/>
    <w:rsid w:val="00181CC7"/>
    <w:rsid w:val="001823CE"/>
    <w:rsid w:val="0018352E"/>
    <w:rsid w:val="00187CA9"/>
    <w:rsid w:val="00193719"/>
    <w:rsid w:val="001960F4"/>
    <w:rsid w:val="001A0FEB"/>
    <w:rsid w:val="001A3589"/>
    <w:rsid w:val="001A5B9F"/>
    <w:rsid w:val="001A6055"/>
    <w:rsid w:val="001A7DD1"/>
    <w:rsid w:val="001B2992"/>
    <w:rsid w:val="001B34C6"/>
    <w:rsid w:val="001B6CF6"/>
    <w:rsid w:val="001B72EB"/>
    <w:rsid w:val="001C278B"/>
    <w:rsid w:val="001C3599"/>
    <w:rsid w:val="001C5E75"/>
    <w:rsid w:val="001C7F74"/>
    <w:rsid w:val="001D3F55"/>
    <w:rsid w:val="001D435A"/>
    <w:rsid w:val="001D53DD"/>
    <w:rsid w:val="001E58A5"/>
    <w:rsid w:val="001F115C"/>
    <w:rsid w:val="001F1286"/>
    <w:rsid w:val="001F2D07"/>
    <w:rsid w:val="001F45D5"/>
    <w:rsid w:val="00200410"/>
    <w:rsid w:val="00201920"/>
    <w:rsid w:val="00202914"/>
    <w:rsid w:val="00203C9F"/>
    <w:rsid w:val="00215025"/>
    <w:rsid w:val="00215386"/>
    <w:rsid w:val="0021617C"/>
    <w:rsid w:val="00216601"/>
    <w:rsid w:val="002169CA"/>
    <w:rsid w:val="00225623"/>
    <w:rsid w:val="00226942"/>
    <w:rsid w:val="0023088D"/>
    <w:rsid w:val="002308AC"/>
    <w:rsid w:val="0023591A"/>
    <w:rsid w:val="00243031"/>
    <w:rsid w:val="002519D9"/>
    <w:rsid w:val="00263153"/>
    <w:rsid w:val="00263E51"/>
    <w:rsid w:val="002749C1"/>
    <w:rsid w:val="00275C5C"/>
    <w:rsid w:val="00280C9C"/>
    <w:rsid w:val="00282410"/>
    <w:rsid w:val="00282BCE"/>
    <w:rsid w:val="0028617D"/>
    <w:rsid w:val="002950A6"/>
    <w:rsid w:val="0029546D"/>
    <w:rsid w:val="00297D15"/>
    <w:rsid w:val="002A20A9"/>
    <w:rsid w:val="002A3AB9"/>
    <w:rsid w:val="002B117E"/>
    <w:rsid w:val="002B452F"/>
    <w:rsid w:val="002B6D97"/>
    <w:rsid w:val="002B7DA9"/>
    <w:rsid w:val="002C226B"/>
    <w:rsid w:val="002C7E05"/>
    <w:rsid w:val="002D7BF1"/>
    <w:rsid w:val="002E27C1"/>
    <w:rsid w:val="002E4076"/>
    <w:rsid w:val="002F0DAB"/>
    <w:rsid w:val="002F2F18"/>
    <w:rsid w:val="002F34D3"/>
    <w:rsid w:val="002F51E1"/>
    <w:rsid w:val="002F5A05"/>
    <w:rsid w:val="002F755A"/>
    <w:rsid w:val="003052D2"/>
    <w:rsid w:val="003066C1"/>
    <w:rsid w:val="003078E1"/>
    <w:rsid w:val="00310C12"/>
    <w:rsid w:val="003133CF"/>
    <w:rsid w:val="003215E8"/>
    <w:rsid w:val="00322667"/>
    <w:rsid w:val="00325508"/>
    <w:rsid w:val="003274EB"/>
    <w:rsid w:val="00340888"/>
    <w:rsid w:val="00340FA0"/>
    <w:rsid w:val="00342637"/>
    <w:rsid w:val="00343263"/>
    <w:rsid w:val="00346008"/>
    <w:rsid w:val="00346E55"/>
    <w:rsid w:val="003535D1"/>
    <w:rsid w:val="003546CE"/>
    <w:rsid w:val="003551F1"/>
    <w:rsid w:val="00360515"/>
    <w:rsid w:val="00360F08"/>
    <w:rsid w:val="00362E54"/>
    <w:rsid w:val="0036320E"/>
    <w:rsid w:val="00363844"/>
    <w:rsid w:val="00372263"/>
    <w:rsid w:val="00374CE3"/>
    <w:rsid w:val="0038126E"/>
    <w:rsid w:val="003869B1"/>
    <w:rsid w:val="00392FAF"/>
    <w:rsid w:val="00396A97"/>
    <w:rsid w:val="003A12C1"/>
    <w:rsid w:val="003A15B0"/>
    <w:rsid w:val="003A6617"/>
    <w:rsid w:val="003B0B14"/>
    <w:rsid w:val="003B1269"/>
    <w:rsid w:val="003B2FA7"/>
    <w:rsid w:val="003B3CC4"/>
    <w:rsid w:val="003B65FF"/>
    <w:rsid w:val="003B6C0B"/>
    <w:rsid w:val="003C257E"/>
    <w:rsid w:val="003C7F7F"/>
    <w:rsid w:val="003F0CCD"/>
    <w:rsid w:val="003F465D"/>
    <w:rsid w:val="0040166A"/>
    <w:rsid w:val="004043F8"/>
    <w:rsid w:val="004047D2"/>
    <w:rsid w:val="00411FEA"/>
    <w:rsid w:val="00412D8A"/>
    <w:rsid w:val="004139D2"/>
    <w:rsid w:val="00414F70"/>
    <w:rsid w:val="004167A1"/>
    <w:rsid w:val="00421DCD"/>
    <w:rsid w:val="00422496"/>
    <w:rsid w:val="004337A8"/>
    <w:rsid w:val="00434F2A"/>
    <w:rsid w:val="00435B7A"/>
    <w:rsid w:val="004405BF"/>
    <w:rsid w:val="0044291B"/>
    <w:rsid w:val="00443F21"/>
    <w:rsid w:val="00445EB9"/>
    <w:rsid w:val="004523A2"/>
    <w:rsid w:val="00452D50"/>
    <w:rsid w:val="00454C50"/>
    <w:rsid w:val="0046354A"/>
    <w:rsid w:val="00463903"/>
    <w:rsid w:val="00464F54"/>
    <w:rsid w:val="00471EBE"/>
    <w:rsid w:val="00474700"/>
    <w:rsid w:val="00475EFF"/>
    <w:rsid w:val="00477613"/>
    <w:rsid w:val="004872C0"/>
    <w:rsid w:val="00492C6B"/>
    <w:rsid w:val="00494F9D"/>
    <w:rsid w:val="004A7314"/>
    <w:rsid w:val="004B5049"/>
    <w:rsid w:val="004B7A9D"/>
    <w:rsid w:val="004C0A3B"/>
    <w:rsid w:val="004F57FE"/>
    <w:rsid w:val="004F765F"/>
    <w:rsid w:val="005034B6"/>
    <w:rsid w:val="005035E0"/>
    <w:rsid w:val="00507F1F"/>
    <w:rsid w:val="00513DAD"/>
    <w:rsid w:val="005145D8"/>
    <w:rsid w:val="00516436"/>
    <w:rsid w:val="005212D8"/>
    <w:rsid w:val="00536206"/>
    <w:rsid w:val="00542149"/>
    <w:rsid w:val="0054628F"/>
    <w:rsid w:val="00546BDB"/>
    <w:rsid w:val="00546C1C"/>
    <w:rsid w:val="005506D9"/>
    <w:rsid w:val="00565B0F"/>
    <w:rsid w:val="0056663A"/>
    <w:rsid w:val="0057389A"/>
    <w:rsid w:val="00575D7D"/>
    <w:rsid w:val="00577506"/>
    <w:rsid w:val="005776E6"/>
    <w:rsid w:val="005818B2"/>
    <w:rsid w:val="00590965"/>
    <w:rsid w:val="00596A80"/>
    <w:rsid w:val="005A4DF0"/>
    <w:rsid w:val="005A514E"/>
    <w:rsid w:val="005A6150"/>
    <w:rsid w:val="005A64C1"/>
    <w:rsid w:val="005B0D7A"/>
    <w:rsid w:val="005B7272"/>
    <w:rsid w:val="005C5DB3"/>
    <w:rsid w:val="005D6604"/>
    <w:rsid w:val="005D6921"/>
    <w:rsid w:val="005D6D5F"/>
    <w:rsid w:val="005D7A6C"/>
    <w:rsid w:val="005E0A71"/>
    <w:rsid w:val="005E1B24"/>
    <w:rsid w:val="005F221D"/>
    <w:rsid w:val="005F4933"/>
    <w:rsid w:val="005F7176"/>
    <w:rsid w:val="00602FA6"/>
    <w:rsid w:val="00604588"/>
    <w:rsid w:val="00605677"/>
    <w:rsid w:val="00606309"/>
    <w:rsid w:val="0061245B"/>
    <w:rsid w:val="006157CB"/>
    <w:rsid w:val="006276EB"/>
    <w:rsid w:val="006332E0"/>
    <w:rsid w:val="006339F7"/>
    <w:rsid w:val="00637661"/>
    <w:rsid w:val="00640833"/>
    <w:rsid w:val="00643E53"/>
    <w:rsid w:val="00644B5A"/>
    <w:rsid w:val="00644F43"/>
    <w:rsid w:val="00645E5E"/>
    <w:rsid w:val="006477A6"/>
    <w:rsid w:val="00647EF9"/>
    <w:rsid w:val="00651466"/>
    <w:rsid w:val="00653224"/>
    <w:rsid w:val="00655A7E"/>
    <w:rsid w:val="00660782"/>
    <w:rsid w:val="00663BE3"/>
    <w:rsid w:val="0066563D"/>
    <w:rsid w:val="00676156"/>
    <w:rsid w:val="00677051"/>
    <w:rsid w:val="006776AD"/>
    <w:rsid w:val="00682F74"/>
    <w:rsid w:val="006839CB"/>
    <w:rsid w:val="006857C4"/>
    <w:rsid w:val="006879F7"/>
    <w:rsid w:val="00694DA7"/>
    <w:rsid w:val="00697504"/>
    <w:rsid w:val="006979DE"/>
    <w:rsid w:val="00697F1D"/>
    <w:rsid w:val="006A6EAA"/>
    <w:rsid w:val="006A7342"/>
    <w:rsid w:val="006A74E0"/>
    <w:rsid w:val="006A7C5A"/>
    <w:rsid w:val="006B0CD6"/>
    <w:rsid w:val="006B142C"/>
    <w:rsid w:val="006B4555"/>
    <w:rsid w:val="006B4E96"/>
    <w:rsid w:val="006B59F7"/>
    <w:rsid w:val="006C2011"/>
    <w:rsid w:val="006C3B55"/>
    <w:rsid w:val="006C42CE"/>
    <w:rsid w:val="006C52C5"/>
    <w:rsid w:val="006C592E"/>
    <w:rsid w:val="006C5975"/>
    <w:rsid w:val="006D0118"/>
    <w:rsid w:val="006E4ADB"/>
    <w:rsid w:val="006F077C"/>
    <w:rsid w:val="006F2860"/>
    <w:rsid w:val="006F341F"/>
    <w:rsid w:val="00702580"/>
    <w:rsid w:val="007048CF"/>
    <w:rsid w:val="00705627"/>
    <w:rsid w:val="00706307"/>
    <w:rsid w:val="007131A5"/>
    <w:rsid w:val="007155DC"/>
    <w:rsid w:val="0072167A"/>
    <w:rsid w:val="00722778"/>
    <w:rsid w:val="007250B7"/>
    <w:rsid w:val="007250F1"/>
    <w:rsid w:val="0073320E"/>
    <w:rsid w:val="0076323F"/>
    <w:rsid w:val="007638DF"/>
    <w:rsid w:val="00770948"/>
    <w:rsid w:val="007717C6"/>
    <w:rsid w:val="00772779"/>
    <w:rsid w:val="007742DB"/>
    <w:rsid w:val="007766CC"/>
    <w:rsid w:val="007813EA"/>
    <w:rsid w:val="00781C11"/>
    <w:rsid w:val="0078203F"/>
    <w:rsid w:val="00782E53"/>
    <w:rsid w:val="0079087B"/>
    <w:rsid w:val="007912B3"/>
    <w:rsid w:val="0079334B"/>
    <w:rsid w:val="007B089F"/>
    <w:rsid w:val="007B40BC"/>
    <w:rsid w:val="007B4E92"/>
    <w:rsid w:val="007C17F2"/>
    <w:rsid w:val="007C5918"/>
    <w:rsid w:val="007D2076"/>
    <w:rsid w:val="007D31C1"/>
    <w:rsid w:val="007E19E8"/>
    <w:rsid w:val="007E37C1"/>
    <w:rsid w:val="007E6DC2"/>
    <w:rsid w:val="007E7CEE"/>
    <w:rsid w:val="007F05E5"/>
    <w:rsid w:val="007F4FED"/>
    <w:rsid w:val="007F7675"/>
    <w:rsid w:val="00801FC1"/>
    <w:rsid w:val="00802EE4"/>
    <w:rsid w:val="00805234"/>
    <w:rsid w:val="008157F5"/>
    <w:rsid w:val="00824B84"/>
    <w:rsid w:val="00831F97"/>
    <w:rsid w:val="00834162"/>
    <w:rsid w:val="008377CA"/>
    <w:rsid w:val="00841154"/>
    <w:rsid w:val="0084300A"/>
    <w:rsid w:val="0084520B"/>
    <w:rsid w:val="00845CBD"/>
    <w:rsid w:val="00847FBB"/>
    <w:rsid w:val="00851F6A"/>
    <w:rsid w:val="008674FA"/>
    <w:rsid w:val="008712A3"/>
    <w:rsid w:val="00872000"/>
    <w:rsid w:val="008737EC"/>
    <w:rsid w:val="00873CC5"/>
    <w:rsid w:val="00877461"/>
    <w:rsid w:val="00880792"/>
    <w:rsid w:val="008814E5"/>
    <w:rsid w:val="008816D9"/>
    <w:rsid w:val="008848B0"/>
    <w:rsid w:val="00886C0A"/>
    <w:rsid w:val="00891C32"/>
    <w:rsid w:val="00893CFB"/>
    <w:rsid w:val="008A1232"/>
    <w:rsid w:val="008A1664"/>
    <w:rsid w:val="008A193B"/>
    <w:rsid w:val="008A2CFE"/>
    <w:rsid w:val="008B04FA"/>
    <w:rsid w:val="008B140B"/>
    <w:rsid w:val="008B1A0C"/>
    <w:rsid w:val="008D105E"/>
    <w:rsid w:val="008D55A0"/>
    <w:rsid w:val="008D7179"/>
    <w:rsid w:val="008E2C7F"/>
    <w:rsid w:val="008E33CF"/>
    <w:rsid w:val="008E4E3A"/>
    <w:rsid w:val="008E528C"/>
    <w:rsid w:val="008F41F5"/>
    <w:rsid w:val="008F68FB"/>
    <w:rsid w:val="008F7F32"/>
    <w:rsid w:val="0091122C"/>
    <w:rsid w:val="009152B4"/>
    <w:rsid w:val="009207BF"/>
    <w:rsid w:val="00922549"/>
    <w:rsid w:val="00923A1D"/>
    <w:rsid w:val="00924112"/>
    <w:rsid w:val="009277D1"/>
    <w:rsid w:val="00931FD6"/>
    <w:rsid w:val="00933032"/>
    <w:rsid w:val="00933F7B"/>
    <w:rsid w:val="00935BF5"/>
    <w:rsid w:val="00936C51"/>
    <w:rsid w:val="00947EC0"/>
    <w:rsid w:val="00952C11"/>
    <w:rsid w:val="00954D6B"/>
    <w:rsid w:val="0096680B"/>
    <w:rsid w:val="00967655"/>
    <w:rsid w:val="009748CF"/>
    <w:rsid w:val="00975008"/>
    <w:rsid w:val="00981517"/>
    <w:rsid w:val="009901DF"/>
    <w:rsid w:val="00992F0F"/>
    <w:rsid w:val="00993080"/>
    <w:rsid w:val="00993180"/>
    <w:rsid w:val="009932A6"/>
    <w:rsid w:val="00995BB1"/>
    <w:rsid w:val="009978AF"/>
    <w:rsid w:val="009A3050"/>
    <w:rsid w:val="009A56B6"/>
    <w:rsid w:val="009B5F38"/>
    <w:rsid w:val="009B66AF"/>
    <w:rsid w:val="009C1EEB"/>
    <w:rsid w:val="009D397C"/>
    <w:rsid w:val="009E29B7"/>
    <w:rsid w:val="009E3665"/>
    <w:rsid w:val="009E4603"/>
    <w:rsid w:val="009E4DF4"/>
    <w:rsid w:val="009F3D0F"/>
    <w:rsid w:val="009F73F4"/>
    <w:rsid w:val="00A0094E"/>
    <w:rsid w:val="00A02D5D"/>
    <w:rsid w:val="00A0389E"/>
    <w:rsid w:val="00A039D6"/>
    <w:rsid w:val="00A04CBC"/>
    <w:rsid w:val="00A05976"/>
    <w:rsid w:val="00A06152"/>
    <w:rsid w:val="00A06C08"/>
    <w:rsid w:val="00A07304"/>
    <w:rsid w:val="00A07C23"/>
    <w:rsid w:val="00A147E3"/>
    <w:rsid w:val="00A15CB7"/>
    <w:rsid w:val="00A1617E"/>
    <w:rsid w:val="00A16CD5"/>
    <w:rsid w:val="00A24228"/>
    <w:rsid w:val="00A26052"/>
    <w:rsid w:val="00A27E69"/>
    <w:rsid w:val="00A3121E"/>
    <w:rsid w:val="00A3174D"/>
    <w:rsid w:val="00A31A74"/>
    <w:rsid w:val="00A3358B"/>
    <w:rsid w:val="00A34EC6"/>
    <w:rsid w:val="00A358B1"/>
    <w:rsid w:val="00A51314"/>
    <w:rsid w:val="00A55623"/>
    <w:rsid w:val="00A615B9"/>
    <w:rsid w:val="00A65E50"/>
    <w:rsid w:val="00A759A5"/>
    <w:rsid w:val="00A76133"/>
    <w:rsid w:val="00A80A4B"/>
    <w:rsid w:val="00A830B5"/>
    <w:rsid w:val="00A848B0"/>
    <w:rsid w:val="00A8773A"/>
    <w:rsid w:val="00A90E85"/>
    <w:rsid w:val="00A936B4"/>
    <w:rsid w:val="00A95FF2"/>
    <w:rsid w:val="00AA3494"/>
    <w:rsid w:val="00AA3BA0"/>
    <w:rsid w:val="00AB0706"/>
    <w:rsid w:val="00AB41FF"/>
    <w:rsid w:val="00AB5416"/>
    <w:rsid w:val="00AB5D07"/>
    <w:rsid w:val="00AB6EDA"/>
    <w:rsid w:val="00AB796E"/>
    <w:rsid w:val="00AC4A55"/>
    <w:rsid w:val="00AC6E63"/>
    <w:rsid w:val="00AD36D6"/>
    <w:rsid w:val="00AE2A2A"/>
    <w:rsid w:val="00AE58A7"/>
    <w:rsid w:val="00AE77CA"/>
    <w:rsid w:val="00AF4389"/>
    <w:rsid w:val="00AF54B6"/>
    <w:rsid w:val="00AF5F33"/>
    <w:rsid w:val="00AF6870"/>
    <w:rsid w:val="00B00CD3"/>
    <w:rsid w:val="00B01EF8"/>
    <w:rsid w:val="00B03F88"/>
    <w:rsid w:val="00B060E2"/>
    <w:rsid w:val="00B116D4"/>
    <w:rsid w:val="00B158F8"/>
    <w:rsid w:val="00B17F88"/>
    <w:rsid w:val="00B226F2"/>
    <w:rsid w:val="00B33358"/>
    <w:rsid w:val="00B36EB0"/>
    <w:rsid w:val="00B3727D"/>
    <w:rsid w:val="00B41B8A"/>
    <w:rsid w:val="00B43427"/>
    <w:rsid w:val="00B603D9"/>
    <w:rsid w:val="00B63C36"/>
    <w:rsid w:val="00B648CF"/>
    <w:rsid w:val="00B7206F"/>
    <w:rsid w:val="00B743BB"/>
    <w:rsid w:val="00B74B9B"/>
    <w:rsid w:val="00B7542C"/>
    <w:rsid w:val="00B75DE3"/>
    <w:rsid w:val="00B80EAE"/>
    <w:rsid w:val="00B83EDA"/>
    <w:rsid w:val="00B84D6A"/>
    <w:rsid w:val="00B8773D"/>
    <w:rsid w:val="00B91807"/>
    <w:rsid w:val="00B9226C"/>
    <w:rsid w:val="00B93CF5"/>
    <w:rsid w:val="00B95698"/>
    <w:rsid w:val="00BA1AC4"/>
    <w:rsid w:val="00BA2924"/>
    <w:rsid w:val="00BA2B67"/>
    <w:rsid w:val="00BB0A08"/>
    <w:rsid w:val="00BB488E"/>
    <w:rsid w:val="00BB669B"/>
    <w:rsid w:val="00BB781D"/>
    <w:rsid w:val="00BC2AD8"/>
    <w:rsid w:val="00BC6F48"/>
    <w:rsid w:val="00BC73D3"/>
    <w:rsid w:val="00BD3DB8"/>
    <w:rsid w:val="00BE2F6D"/>
    <w:rsid w:val="00BE327E"/>
    <w:rsid w:val="00BE5537"/>
    <w:rsid w:val="00BE65F5"/>
    <w:rsid w:val="00BF173E"/>
    <w:rsid w:val="00BF3D7D"/>
    <w:rsid w:val="00BF6914"/>
    <w:rsid w:val="00C00C92"/>
    <w:rsid w:val="00C02093"/>
    <w:rsid w:val="00C10F63"/>
    <w:rsid w:val="00C11212"/>
    <w:rsid w:val="00C22260"/>
    <w:rsid w:val="00C255F9"/>
    <w:rsid w:val="00C40D57"/>
    <w:rsid w:val="00C449D7"/>
    <w:rsid w:val="00C467D1"/>
    <w:rsid w:val="00C51ECE"/>
    <w:rsid w:val="00C543A3"/>
    <w:rsid w:val="00C715E9"/>
    <w:rsid w:val="00C72B47"/>
    <w:rsid w:val="00C7425E"/>
    <w:rsid w:val="00C77227"/>
    <w:rsid w:val="00C80317"/>
    <w:rsid w:val="00C844B3"/>
    <w:rsid w:val="00C90F32"/>
    <w:rsid w:val="00C91DD6"/>
    <w:rsid w:val="00C92DA2"/>
    <w:rsid w:val="00C95CD9"/>
    <w:rsid w:val="00CA15B2"/>
    <w:rsid w:val="00CA1A79"/>
    <w:rsid w:val="00CA671F"/>
    <w:rsid w:val="00CB2821"/>
    <w:rsid w:val="00CB32AC"/>
    <w:rsid w:val="00CB71C1"/>
    <w:rsid w:val="00CD461B"/>
    <w:rsid w:val="00CD519C"/>
    <w:rsid w:val="00CD5253"/>
    <w:rsid w:val="00CD5AA8"/>
    <w:rsid w:val="00CD6DB3"/>
    <w:rsid w:val="00CE0010"/>
    <w:rsid w:val="00CE14BD"/>
    <w:rsid w:val="00CF0CBC"/>
    <w:rsid w:val="00CF4329"/>
    <w:rsid w:val="00CF62F2"/>
    <w:rsid w:val="00CF6A7A"/>
    <w:rsid w:val="00D0345B"/>
    <w:rsid w:val="00D0742E"/>
    <w:rsid w:val="00D07F1A"/>
    <w:rsid w:val="00D172F3"/>
    <w:rsid w:val="00D25E00"/>
    <w:rsid w:val="00D279ED"/>
    <w:rsid w:val="00D43884"/>
    <w:rsid w:val="00D472A9"/>
    <w:rsid w:val="00D516B4"/>
    <w:rsid w:val="00D54B68"/>
    <w:rsid w:val="00D700A5"/>
    <w:rsid w:val="00D702EF"/>
    <w:rsid w:val="00D7105D"/>
    <w:rsid w:val="00D74679"/>
    <w:rsid w:val="00D7515B"/>
    <w:rsid w:val="00D83125"/>
    <w:rsid w:val="00D97FC7"/>
    <w:rsid w:val="00DA00AE"/>
    <w:rsid w:val="00DA13DD"/>
    <w:rsid w:val="00DA7F90"/>
    <w:rsid w:val="00DB1372"/>
    <w:rsid w:val="00DB1C3B"/>
    <w:rsid w:val="00DB2069"/>
    <w:rsid w:val="00DB2965"/>
    <w:rsid w:val="00DC2E60"/>
    <w:rsid w:val="00DC3AF7"/>
    <w:rsid w:val="00DC7275"/>
    <w:rsid w:val="00DD0A83"/>
    <w:rsid w:val="00DD4083"/>
    <w:rsid w:val="00DD43F1"/>
    <w:rsid w:val="00DE3CB8"/>
    <w:rsid w:val="00DE5A34"/>
    <w:rsid w:val="00DE7EB1"/>
    <w:rsid w:val="00DF4557"/>
    <w:rsid w:val="00DF5798"/>
    <w:rsid w:val="00E01424"/>
    <w:rsid w:val="00E0220C"/>
    <w:rsid w:val="00E105D7"/>
    <w:rsid w:val="00E14930"/>
    <w:rsid w:val="00E17499"/>
    <w:rsid w:val="00E1768C"/>
    <w:rsid w:val="00E249DC"/>
    <w:rsid w:val="00E24C2F"/>
    <w:rsid w:val="00E2576A"/>
    <w:rsid w:val="00E25862"/>
    <w:rsid w:val="00E260DE"/>
    <w:rsid w:val="00E26998"/>
    <w:rsid w:val="00E324D8"/>
    <w:rsid w:val="00E335DA"/>
    <w:rsid w:val="00E33F27"/>
    <w:rsid w:val="00E33FC9"/>
    <w:rsid w:val="00E3413E"/>
    <w:rsid w:val="00E34B85"/>
    <w:rsid w:val="00E36E54"/>
    <w:rsid w:val="00E3706B"/>
    <w:rsid w:val="00E44AD3"/>
    <w:rsid w:val="00E46491"/>
    <w:rsid w:val="00E54023"/>
    <w:rsid w:val="00E54CA3"/>
    <w:rsid w:val="00E55BD6"/>
    <w:rsid w:val="00E5743E"/>
    <w:rsid w:val="00E616E5"/>
    <w:rsid w:val="00E71E4D"/>
    <w:rsid w:val="00E755E1"/>
    <w:rsid w:val="00E7642A"/>
    <w:rsid w:val="00E77F96"/>
    <w:rsid w:val="00E8213A"/>
    <w:rsid w:val="00E834E7"/>
    <w:rsid w:val="00E86B9C"/>
    <w:rsid w:val="00E87426"/>
    <w:rsid w:val="00EA0323"/>
    <w:rsid w:val="00EA210C"/>
    <w:rsid w:val="00EA2475"/>
    <w:rsid w:val="00EA4B48"/>
    <w:rsid w:val="00EB173F"/>
    <w:rsid w:val="00EB1EE5"/>
    <w:rsid w:val="00EB36E1"/>
    <w:rsid w:val="00EB3C30"/>
    <w:rsid w:val="00EB5159"/>
    <w:rsid w:val="00EB53E6"/>
    <w:rsid w:val="00EB5B76"/>
    <w:rsid w:val="00EC14C6"/>
    <w:rsid w:val="00EC15B9"/>
    <w:rsid w:val="00EC160E"/>
    <w:rsid w:val="00ED070B"/>
    <w:rsid w:val="00ED4862"/>
    <w:rsid w:val="00EE201A"/>
    <w:rsid w:val="00EE74FC"/>
    <w:rsid w:val="00EF0D32"/>
    <w:rsid w:val="00EF2580"/>
    <w:rsid w:val="00EF405A"/>
    <w:rsid w:val="00EF4C72"/>
    <w:rsid w:val="00EF6897"/>
    <w:rsid w:val="00F04333"/>
    <w:rsid w:val="00F05C23"/>
    <w:rsid w:val="00F07D7E"/>
    <w:rsid w:val="00F1272F"/>
    <w:rsid w:val="00F159F3"/>
    <w:rsid w:val="00F16EF6"/>
    <w:rsid w:val="00F21BDF"/>
    <w:rsid w:val="00F32B90"/>
    <w:rsid w:val="00F350CD"/>
    <w:rsid w:val="00F47BD5"/>
    <w:rsid w:val="00F505B7"/>
    <w:rsid w:val="00F51104"/>
    <w:rsid w:val="00F526ED"/>
    <w:rsid w:val="00F5366F"/>
    <w:rsid w:val="00F53BB3"/>
    <w:rsid w:val="00F55F62"/>
    <w:rsid w:val="00F56D78"/>
    <w:rsid w:val="00F64FA9"/>
    <w:rsid w:val="00F66AED"/>
    <w:rsid w:val="00F715E7"/>
    <w:rsid w:val="00F72484"/>
    <w:rsid w:val="00F8619F"/>
    <w:rsid w:val="00F9550C"/>
    <w:rsid w:val="00FA728F"/>
    <w:rsid w:val="00FA7A8A"/>
    <w:rsid w:val="00FB3EC3"/>
    <w:rsid w:val="00FB5BF6"/>
    <w:rsid w:val="00FC0B15"/>
    <w:rsid w:val="00FC1C14"/>
    <w:rsid w:val="00FC4891"/>
    <w:rsid w:val="00FC711D"/>
    <w:rsid w:val="00FD007F"/>
    <w:rsid w:val="00FD2069"/>
    <w:rsid w:val="00FD6A34"/>
    <w:rsid w:val="00FF2E0E"/>
    <w:rsid w:val="00FF4D01"/>
    <w:rsid w:val="00FF5115"/>
    <w:rsid w:val="00FF6B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BA1ECD7C-A58B-421C-AE16-5CD9D84E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5BB1"/>
  </w:style>
  <w:style w:type="paragraph" w:styleId="Ttulo1">
    <w:name w:val="heading 1"/>
    <w:basedOn w:val="Normal"/>
    <w:next w:val="Normal"/>
    <w:link w:val="Ttulo1Car"/>
    <w:uiPriority w:val="9"/>
    <w:qFormat/>
    <w:rsid w:val="000F13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F76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4B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4B84"/>
    <w:rPr>
      <w:rFonts w:ascii="Tahoma" w:hAnsi="Tahoma" w:cs="Tahoma"/>
      <w:sz w:val="16"/>
      <w:szCs w:val="16"/>
    </w:rPr>
  </w:style>
  <w:style w:type="paragraph" w:styleId="Prrafodelista">
    <w:name w:val="List Paragraph"/>
    <w:basedOn w:val="Normal"/>
    <w:uiPriority w:val="34"/>
    <w:qFormat/>
    <w:rsid w:val="00824B84"/>
    <w:pPr>
      <w:ind w:left="720"/>
      <w:contextualSpacing/>
    </w:pPr>
  </w:style>
  <w:style w:type="paragraph" w:customStyle="1" w:styleId="parrafo">
    <w:name w:val="parrafo"/>
    <w:basedOn w:val="Normal"/>
    <w:rsid w:val="00C91D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C91DD6"/>
  </w:style>
  <w:style w:type="table" w:styleId="Tablaconcuadrcula">
    <w:name w:val="Table Grid"/>
    <w:basedOn w:val="Tablanormal"/>
    <w:uiPriority w:val="59"/>
    <w:rsid w:val="00FF5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4F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4FB6"/>
  </w:style>
  <w:style w:type="paragraph" w:styleId="Piedepgina">
    <w:name w:val="footer"/>
    <w:basedOn w:val="Normal"/>
    <w:link w:val="PiedepginaCar"/>
    <w:unhideWhenUsed/>
    <w:rsid w:val="00004F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4FB6"/>
  </w:style>
  <w:style w:type="character" w:customStyle="1" w:styleId="Ttulo1Car">
    <w:name w:val="Título 1 Car"/>
    <w:basedOn w:val="Fuentedeprrafopredeter"/>
    <w:link w:val="Ttulo1"/>
    <w:uiPriority w:val="9"/>
    <w:rsid w:val="000F1375"/>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0F1375"/>
    <w:pPr>
      <w:outlineLvl w:val="9"/>
    </w:pPr>
  </w:style>
  <w:style w:type="paragraph" w:styleId="TDC1">
    <w:name w:val="toc 1"/>
    <w:basedOn w:val="Normal"/>
    <w:next w:val="Normal"/>
    <w:autoRedefine/>
    <w:uiPriority w:val="39"/>
    <w:unhideWhenUsed/>
    <w:qFormat/>
    <w:rsid w:val="000F1375"/>
    <w:pPr>
      <w:spacing w:after="100"/>
    </w:pPr>
  </w:style>
  <w:style w:type="paragraph" w:styleId="TDC2">
    <w:name w:val="toc 2"/>
    <w:basedOn w:val="Normal"/>
    <w:next w:val="Normal"/>
    <w:autoRedefine/>
    <w:uiPriority w:val="39"/>
    <w:unhideWhenUsed/>
    <w:qFormat/>
    <w:rsid w:val="000F1375"/>
    <w:pPr>
      <w:spacing w:after="100"/>
      <w:ind w:left="220"/>
    </w:pPr>
  </w:style>
  <w:style w:type="paragraph" w:styleId="TDC3">
    <w:name w:val="toc 3"/>
    <w:basedOn w:val="Normal"/>
    <w:next w:val="Normal"/>
    <w:autoRedefine/>
    <w:uiPriority w:val="39"/>
    <w:unhideWhenUsed/>
    <w:qFormat/>
    <w:rsid w:val="000F1375"/>
    <w:pPr>
      <w:spacing w:after="100"/>
      <w:ind w:left="440"/>
    </w:pPr>
  </w:style>
  <w:style w:type="character" w:styleId="Hipervnculo">
    <w:name w:val="Hyperlink"/>
    <w:basedOn w:val="Fuentedeprrafopredeter"/>
    <w:uiPriority w:val="99"/>
    <w:unhideWhenUsed/>
    <w:rsid w:val="000F1375"/>
    <w:rPr>
      <w:color w:val="0000FF" w:themeColor="hyperlink"/>
      <w:u w:val="single"/>
    </w:rPr>
  </w:style>
  <w:style w:type="paragraph" w:styleId="Sinespaciado">
    <w:name w:val="No Spacing"/>
    <w:link w:val="SinespaciadoCar"/>
    <w:uiPriority w:val="1"/>
    <w:qFormat/>
    <w:rsid w:val="00644F43"/>
    <w:pPr>
      <w:spacing w:after="0" w:line="240" w:lineRule="auto"/>
    </w:pPr>
    <w:rPr>
      <w:lang w:val="es-ES" w:eastAsia="en-US"/>
    </w:rPr>
  </w:style>
  <w:style w:type="character" w:customStyle="1" w:styleId="SinespaciadoCar">
    <w:name w:val="Sin espaciado Car"/>
    <w:basedOn w:val="Fuentedeprrafopredeter"/>
    <w:link w:val="Sinespaciado"/>
    <w:uiPriority w:val="1"/>
    <w:rsid w:val="00644F43"/>
    <w:rPr>
      <w:lang w:val="es-ES" w:eastAsia="en-US"/>
    </w:rPr>
  </w:style>
  <w:style w:type="paragraph" w:styleId="Textonotapie">
    <w:name w:val="footnote text"/>
    <w:basedOn w:val="Normal"/>
    <w:link w:val="TextonotapieCar"/>
    <w:uiPriority w:val="99"/>
    <w:semiHidden/>
    <w:unhideWhenUsed/>
    <w:rsid w:val="005B0D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B0D7A"/>
    <w:rPr>
      <w:sz w:val="20"/>
      <w:szCs w:val="20"/>
    </w:rPr>
  </w:style>
  <w:style w:type="character" w:styleId="Refdenotaalpie">
    <w:name w:val="footnote reference"/>
    <w:basedOn w:val="Fuentedeprrafopredeter"/>
    <w:uiPriority w:val="99"/>
    <w:semiHidden/>
    <w:unhideWhenUsed/>
    <w:rsid w:val="005B0D7A"/>
    <w:rPr>
      <w:vertAlign w:val="superscript"/>
    </w:rPr>
  </w:style>
  <w:style w:type="paragraph" w:customStyle="1" w:styleId="Textbody">
    <w:name w:val="Text body"/>
    <w:basedOn w:val="Normal"/>
    <w:rsid w:val="001B72EB"/>
    <w:pPr>
      <w:suppressAutoHyphens/>
      <w:autoSpaceDN w:val="0"/>
      <w:spacing w:after="140" w:line="288" w:lineRule="auto"/>
      <w:textAlignment w:val="baseline"/>
    </w:pPr>
    <w:rPr>
      <w:rFonts w:ascii="Calibri" w:eastAsia="Droid Sans" w:hAnsi="Calibri" w:cs="Calibri"/>
      <w:kern w:val="3"/>
      <w:lang w:eastAsia="en-US"/>
    </w:rPr>
  </w:style>
  <w:style w:type="character" w:customStyle="1" w:styleId="Ttulo2Car">
    <w:name w:val="Título 2 Car"/>
    <w:basedOn w:val="Fuentedeprrafopredeter"/>
    <w:link w:val="Ttulo2"/>
    <w:uiPriority w:val="9"/>
    <w:semiHidden/>
    <w:rsid w:val="004F765F"/>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263E51"/>
    <w:rPr>
      <w:sz w:val="16"/>
      <w:szCs w:val="16"/>
    </w:rPr>
  </w:style>
  <w:style w:type="paragraph" w:styleId="Textocomentario">
    <w:name w:val="annotation text"/>
    <w:basedOn w:val="Normal"/>
    <w:link w:val="TextocomentarioCar"/>
    <w:uiPriority w:val="99"/>
    <w:semiHidden/>
    <w:unhideWhenUsed/>
    <w:rsid w:val="00263E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3E51"/>
    <w:rPr>
      <w:sz w:val="20"/>
      <w:szCs w:val="20"/>
    </w:rPr>
  </w:style>
  <w:style w:type="paragraph" w:styleId="Asuntodelcomentario">
    <w:name w:val="annotation subject"/>
    <w:basedOn w:val="Textocomentario"/>
    <w:next w:val="Textocomentario"/>
    <w:link w:val="AsuntodelcomentarioCar"/>
    <w:uiPriority w:val="99"/>
    <w:semiHidden/>
    <w:unhideWhenUsed/>
    <w:rsid w:val="00263E51"/>
    <w:rPr>
      <w:b/>
      <w:bCs/>
    </w:rPr>
  </w:style>
  <w:style w:type="character" w:customStyle="1" w:styleId="AsuntodelcomentarioCar">
    <w:name w:val="Asunto del comentario Car"/>
    <w:basedOn w:val="TextocomentarioCar"/>
    <w:link w:val="Asuntodelcomentario"/>
    <w:uiPriority w:val="99"/>
    <w:semiHidden/>
    <w:rsid w:val="00263E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9469">
      <w:bodyDiv w:val="1"/>
      <w:marLeft w:val="0"/>
      <w:marRight w:val="0"/>
      <w:marTop w:val="0"/>
      <w:marBottom w:val="0"/>
      <w:divBdr>
        <w:top w:val="none" w:sz="0" w:space="0" w:color="auto"/>
        <w:left w:val="none" w:sz="0" w:space="0" w:color="auto"/>
        <w:bottom w:val="none" w:sz="0" w:space="0" w:color="auto"/>
        <w:right w:val="none" w:sz="0" w:space="0" w:color="auto"/>
      </w:divBdr>
    </w:div>
    <w:div w:id="54547406">
      <w:bodyDiv w:val="1"/>
      <w:marLeft w:val="0"/>
      <w:marRight w:val="0"/>
      <w:marTop w:val="0"/>
      <w:marBottom w:val="0"/>
      <w:divBdr>
        <w:top w:val="none" w:sz="0" w:space="0" w:color="auto"/>
        <w:left w:val="none" w:sz="0" w:space="0" w:color="auto"/>
        <w:bottom w:val="none" w:sz="0" w:space="0" w:color="auto"/>
        <w:right w:val="none" w:sz="0" w:space="0" w:color="auto"/>
      </w:divBdr>
    </w:div>
    <w:div w:id="83458064">
      <w:bodyDiv w:val="1"/>
      <w:marLeft w:val="0"/>
      <w:marRight w:val="0"/>
      <w:marTop w:val="0"/>
      <w:marBottom w:val="0"/>
      <w:divBdr>
        <w:top w:val="none" w:sz="0" w:space="0" w:color="auto"/>
        <w:left w:val="none" w:sz="0" w:space="0" w:color="auto"/>
        <w:bottom w:val="none" w:sz="0" w:space="0" w:color="auto"/>
        <w:right w:val="none" w:sz="0" w:space="0" w:color="auto"/>
      </w:divBdr>
      <w:divsChild>
        <w:div w:id="1060789571">
          <w:marLeft w:val="0"/>
          <w:marRight w:val="0"/>
          <w:marTop w:val="0"/>
          <w:marBottom w:val="0"/>
          <w:divBdr>
            <w:top w:val="none" w:sz="0" w:space="0" w:color="auto"/>
            <w:left w:val="none" w:sz="0" w:space="0" w:color="auto"/>
            <w:bottom w:val="none" w:sz="0" w:space="0" w:color="auto"/>
            <w:right w:val="none" w:sz="0" w:space="0" w:color="auto"/>
          </w:divBdr>
        </w:div>
      </w:divsChild>
    </w:div>
    <w:div w:id="324552650">
      <w:bodyDiv w:val="1"/>
      <w:marLeft w:val="0"/>
      <w:marRight w:val="0"/>
      <w:marTop w:val="0"/>
      <w:marBottom w:val="0"/>
      <w:divBdr>
        <w:top w:val="none" w:sz="0" w:space="0" w:color="auto"/>
        <w:left w:val="none" w:sz="0" w:space="0" w:color="auto"/>
        <w:bottom w:val="none" w:sz="0" w:space="0" w:color="auto"/>
        <w:right w:val="none" w:sz="0" w:space="0" w:color="auto"/>
      </w:divBdr>
    </w:div>
    <w:div w:id="398721458">
      <w:bodyDiv w:val="1"/>
      <w:marLeft w:val="0"/>
      <w:marRight w:val="0"/>
      <w:marTop w:val="0"/>
      <w:marBottom w:val="0"/>
      <w:divBdr>
        <w:top w:val="none" w:sz="0" w:space="0" w:color="auto"/>
        <w:left w:val="none" w:sz="0" w:space="0" w:color="auto"/>
        <w:bottom w:val="none" w:sz="0" w:space="0" w:color="auto"/>
        <w:right w:val="none" w:sz="0" w:space="0" w:color="auto"/>
      </w:divBdr>
    </w:div>
    <w:div w:id="513148654">
      <w:bodyDiv w:val="1"/>
      <w:marLeft w:val="0"/>
      <w:marRight w:val="0"/>
      <w:marTop w:val="0"/>
      <w:marBottom w:val="0"/>
      <w:divBdr>
        <w:top w:val="none" w:sz="0" w:space="0" w:color="auto"/>
        <w:left w:val="none" w:sz="0" w:space="0" w:color="auto"/>
        <w:bottom w:val="none" w:sz="0" w:space="0" w:color="auto"/>
        <w:right w:val="none" w:sz="0" w:space="0" w:color="auto"/>
      </w:divBdr>
      <w:divsChild>
        <w:div w:id="700059336">
          <w:marLeft w:val="0"/>
          <w:marRight w:val="0"/>
          <w:marTop w:val="0"/>
          <w:marBottom w:val="0"/>
          <w:divBdr>
            <w:top w:val="none" w:sz="0" w:space="0" w:color="auto"/>
            <w:left w:val="none" w:sz="0" w:space="0" w:color="auto"/>
            <w:bottom w:val="none" w:sz="0" w:space="0" w:color="auto"/>
            <w:right w:val="none" w:sz="0" w:space="0" w:color="auto"/>
          </w:divBdr>
        </w:div>
      </w:divsChild>
    </w:div>
    <w:div w:id="514156282">
      <w:bodyDiv w:val="1"/>
      <w:marLeft w:val="0"/>
      <w:marRight w:val="0"/>
      <w:marTop w:val="0"/>
      <w:marBottom w:val="0"/>
      <w:divBdr>
        <w:top w:val="none" w:sz="0" w:space="0" w:color="auto"/>
        <w:left w:val="none" w:sz="0" w:space="0" w:color="auto"/>
        <w:bottom w:val="none" w:sz="0" w:space="0" w:color="auto"/>
        <w:right w:val="none" w:sz="0" w:space="0" w:color="auto"/>
      </w:divBdr>
    </w:div>
    <w:div w:id="535167009">
      <w:bodyDiv w:val="1"/>
      <w:marLeft w:val="0"/>
      <w:marRight w:val="0"/>
      <w:marTop w:val="0"/>
      <w:marBottom w:val="0"/>
      <w:divBdr>
        <w:top w:val="none" w:sz="0" w:space="0" w:color="auto"/>
        <w:left w:val="none" w:sz="0" w:space="0" w:color="auto"/>
        <w:bottom w:val="none" w:sz="0" w:space="0" w:color="auto"/>
        <w:right w:val="none" w:sz="0" w:space="0" w:color="auto"/>
      </w:divBdr>
    </w:div>
    <w:div w:id="621352200">
      <w:bodyDiv w:val="1"/>
      <w:marLeft w:val="0"/>
      <w:marRight w:val="0"/>
      <w:marTop w:val="0"/>
      <w:marBottom w:val="0"/>
      <w:divBdr>
        <w:top w:val="none" w:sz="0" w:space="0" w:color="auto"/>
        <w:left w:val="none" w:sz="0" w:space="0" w:color="auto"/>
        <w:bottom w:val="none" w:sz="0" w:space="0" w:color="auto"/>
        <w:right w:val="none" w:sz="0" w:space="0" w:color="auto"/>
      </w:divBdr>
    </w:div>
    <w:div w:id="632710622">
      <w:bodyDiv w:val="1"/>
      <w:marLeft w:val="0"/>
      <w:marRight w:val="0"/>
      <w:marTop w:val="0"/>
      <w:marBottom w:val="0"/>
      <w:divBdr>
        <w:top w:val="none" w:sz="0" w:space="0" w:color="auto"/>
        <w:left w:val="none" w:sz="0" w:space="0" w:color="auto"/>
        <w:bottom w:val="none" w:sz="0" w:space="0" w:color="auto"/>
        <w:right w:val="none" w:sz="0" w:space="0" w:color="auto"/>
      </w:divBdr>
    </w:div>
    <w:div w:id="883059714">
      <w:bodyDiv w:val="1"/>
      <w:marLeft w:val="0"/>
      <w:marRight w:val="0"/>
      <w:marTop w:val="0"/>
      <w:marBottom w:val="0"/>
      <w:divBdr>
        <w:top w:val="none" w:sz="0" w:space="0" w:color="auto"/>
        <w:left w:val="none" w:sz="0" w:space="0" w:color="auto"/>
        <w:bottom w:val="none" w:sz="0" w:space="0" w:color="auto"/>
        <w:right w:val="none" w:sz="0" w:space="0" w:color="auto"/>
      </w:divBdr>
    </w:div>
    <w:div w:id="1578250438">
      <w:bodyDiv w:val="1"/>
      <w:marLeft w:val="0"/>
      <w:marRight w:val="0"/>
      <w:marTop w:val="0"/>
      <w:marBottom w:val="0"/>
      <w:divBdr>
        <w:top w:val="none" w:sz="0" w:space="0" w:color="auto"/>
        <w:left w:val="none" w:sz="0" w:space="0" w:color="auto"/>
        <w:bottom w:val="none" w:sz="0" w:space="0" w:color="auto"/>
        <w:right w:val="none" w:sz="0" w:space="0" w:color="auto"/>
      </w:divBdr>
    </w:div>
    <w:div w:id="1673297714">
      <w:bodyDiv w:val="1"/>
      <w:marLeft w:val="0"/>
      <w:marRight w:val="0"/>
      <w:marTop w:val="0"/>
      <w:marBottom w:val="0"/>
      <w:divBdr>
        <w:top w:val="none" w:sz="0" w:space="0" w:color="auto"/>
        <w:left w:val="none" w:sz="0" w:space="0" w:color="auto"/>
        <w:bottom w:val="none" w:sz="0" w:space="0" w:color="auto"/>
        <w:right w:val="none" w:sz="0" w:space="0" w:color="auto"/>
      </w:divBdr>
    </w:div>
    <w:div w:id="1733501341">
      <w:bodyDiv w:val="1"/>
      <w:marLeft w:val="0"/>
      <w:marRight w:val="0"/>
      <w:marTop w:val="0"/>
      <w:marBottom w:val="0"/>
      <w:divBdr>
        <w:top w:val="none" w:sz="0" w:space="0" w:color="auto"/>
        <w:left w:val="none" w:sz="0" w:space="0" w:color="auto"/>
        <w:bottom w:val="none" w:sz="0" w:space="0" w:color="auto"/>
        <w:right w:val="none" w:sz="0" w:space="0" w:color="auto"/>
      </w:divBdr>
    </w:div>
    <w:div w:id="1913001354">
      <w:bodyDiv w:val="1"/>
      <w:marLeft w:val="0"/>
      <w:marRight w:val="0"/>
      <w:marTop w:val="0"/>
      <w:marBottom w:val="0"/>
      <w:divBdr>
        <w:top w:val="none" w:sz="0" w:space="0" w:color="auto"/>
        <w:left w:val="none" w:sz="0" w:space="0" w:color="auto"/>
        <w:bottom w:val="none" w:sz="0" w:space="0" w:color="auto"/>
        <w:right w:val="none" w:sz="0" w:space="0" w:color="auto"/>
      </w:divBdr>
    </w:div>
    <w:div w:id="1946619672">
      <w:bodyDiv w:val="1"/>
      <w:marLeft w:val="0"/>
      <w:marRight w:val="0"/>
      <w:marTop w:val="0"/>
      <w:marBottom w:val="0"/>
      <w:divBdr>
        <w:top w:val="none" w:sz="0" w:space="0" w:color="auto"/>
        <w:left w:val="none" w:sz="0" w:space="0" w:color="auto"/>
        <w:bottom w:val="none" w:sz="0" w:space="0" w:color="auto"/>
        <w:right w:val="none" w:sz="0" w:space="0" w:color="auto"/>
      </w:divBdr>
    </w:div>
    <w:div w:id="2080051804">
      <w:bodyDiv w:val="1"/>
      <w:marLeft w:val="0"/>
      <w:marRight w:val="0"/>
      <w:marTop w:val="0"/>
      <w:marBottom w:val="0"/>
      <w:divBdr>
        <w:top w:val="none" w:sz="0" w:space="0" w:color="auto"/>
        <w:left w:val="none" w:sz="0" w:space="0" w:color="auto"/>
        <w:bottom w:val="none" w:sz="0" w:space="0" w:color="auto"/>
        <w:right w:val="none" w:sz="0" w:space="0" w:color="auto"/>
      </w:divBdr>
      <w:divsChild>
        <w:div w:id="1911696078">
          <w:marLeft w:val="0"/>
          <w:marRight w:val="0"/>
          <w:marTop w:val="0"/>
          <w:marBottom w:val="0"/>
          <w:divBdr>
            <w:top w:val="none" w:sz="0" w:space="0" w:color="auto"/>
            <w:left w:val="none" w:sz="0" w:space="0" w:color="auto"/>
            <w:bottom w:val="none" w:sz="0" w:space="0" w:color="auto"/>
            <w:right w:val="none" w:sz="0" w:space="0" w:color="auto"/>
          </w:divBdr>
        </w:div>
        <w:div w:id="1183403053">
          <w:marLeft w:val="0"/>
          <w:marRight w:val="0"/>
          <w:marTop w:val="0"/>
          <w:marBottom w:val="0"/>
          <w:divBdr>
            <w:top w:val="none" w:sz="0" w:space="0" w:color="auto"/>
            <w:left w:val="none" w:sz="0" w:space="0" w:color="auto"/>
            <w:bottom w:val="none" w:sz="0" w:space="0" w:color="auto"/>
            <w:right w:val="none" w:sz="0" w:space="0" w:color="auto"/>
          </w:divBdr>
        </w:div>
        <w:div w:id="1891838014">
          <w:marLeft w:val="0"/>
          <w:marRight w:val="0"/>
          <w:marTop w:val="0"/>
          <w:marBottom w:val="0"/>
          <w:divBdr>
            <w:top w:val="none" w:sz="0" w:space="0" w:color="auto"/>
            <w:left w:val="none" w:sz="0" w:space="0" w:color="auto"/>
            <w:bottom w:val="none" w:sz="0" w:space="0" w:color="auto"/>
            <w:right w:val="none" w:sz="0" w:space="0" w:color="auto"/>
          </w:divBdr>
        </w:div>
        <w:div w:id="1506163040">
          <w:marLeft w:val="0"/>
          <w:marRight w:val="0"/>
          <w:marTop w:val="0"/>
          <w:marBottom w:val="0"/>
          <w:divBdr>
            <w:top w:val="none" w:sz="0" w:space="0" w:color="auto"/>
            <w:left w:val="none" w:sz="0" w:space="0" w:color="auto"/>
            <w:bottom w:val="none" w:sz="0" w:space="0" w:color="auto"/>
            <w:right w:val="none" w:sz="0" w:space="0" w:color="auto"/>
          </w:divBdr>
        </w:div>
        <w:div w:id="764691186">
          <w:marLeft w:val="0"/>
          <w:marRight w:val="0"/>
          <w:marTop w:val="0"/>
          <w:marBottom w:val="0"/>
          <w:divBdr>
            <w:top w:val="none" w:sz="0" w:space="0" w:color="auto"/>
            <w:left w:val="none" w:sz="0" w:space="0" w:color="auto"/>
            <w:bottom w:val="none" w:sz="0" w:space="0" w:color="auto"/>
            <w:right w:val="none" w:sz="0" w:space="0" w:color="auto"/>
          </w:divBdr>
        </w:div>
        <w:div w:id="1659840350">
          <w:marLeft w:val="0"/>
          <w:marRight w:val="0"/>
          <w:marTop w:val="0"/>
          <w:marBottom w:val="0"/>
          <w:divBdr>
            <w:top w:val="none" w:sz="0" w:space="0" w:color="auto"/>
            <w:left w:val="none" w:sz="0" w:space="0" w:color="auto"/>
            <w:bottom w:val="none" w:sz="0" w:space="0" w:color="auto"/>
            <w:right w:val="none" w:sz="0" w:space="0" w:color="auto"/>
          </w:divBdr>
        </w:div>
        <w:div w:id="1138836135">
          <w:marLeft w:val="0"/>
          <w:marRight w:val="0"/>
          <w:marTop w:val="0"/>
          <w:marBottom w:val="0"/>
          <w:divBdr>
            <w:top w:val="none" w:sz="0" w:space="0" w:color="auto"/>
            <w:left w:val="none" w:sz="0" w:space="0" w:color="auto"/>
            <w:bottom w:val="none" w:sz="0" w:space="0" w:color="auto"/>
            <w:right w:val="none" w:sz="0" w:space="0" w:color="auto"/>
          </w:divBdr>
        </w:div>
        <w:div w:id="652368718">
          <w:marLeft w:val="0"/>
          <w:marRight w:val="0"/>
          <w:marTop w:val="0"/>
          <w:marBottom w:val="0"/>
          <w:divBdr>
            <w:top w:val="none" w:sz="0" w:space="0" w:color="auto"/>
            <w:left w:val="none" w:sz="0" w:space="0" w:color="auto"/>
            <w:bottom w:val="none" w:sz="0" w:space="0" w:color="auto"/>
            <w:right w:val="none" w:sz="0" w:space="0" w:color="auto"/>
          </w:divBdr>
        </w:div>
        <w:div w:id="1716857501">
          <w:marLeft w:val="0"/>
          <w:marRight w:val="0"/>
          <w:marTop w:val="0"/>
          <w:marBottom w:val="0"/>
          <w:divBdr>
            <w:top w:val="none" w:sz="0" w:space="0" w:color="auto"/>
            <w:left w:val="none" w:sz="0" w:space="0" w:color="auto"/>
            <w:bottom w:val="none" w:sz="0" w:space="0" w:color="auto"/>
            <w:right w:val="none" w:sz="0" w:space="0" w:color="auto"/>
          </w:divBdr>
        </w:div>
        <w:div w:id="1472594741">
          <w:marLeft w:val="0"/>
          <w:marRight w:val="0"/>
          <w:marTop w:val="0"/>
          <w:marBottom w:val="0"/>
          <w:divBdr>
            <w:top w:val="none" w:sz="0" w:space="0" w:color="auto"/>
            <w:left w:val="none" w:sz="0" w:space="0" w:color="auto"/>
            <w:bottom w:val="none" w:sz="0" w:space="0" w:color="auto"/>
            <w:right w:val="none" w:sz="0" w:space="0" w:color="auto"/>
          </w:divBdr>
        </w:div>
        <w:div w:id="241723365">
          <w:marLeft w:val="0"/>
          <w:marRight w:val="0"/>
          <w:marTop w:val="0"/>
          <w:marBottom w:val="0"/>
          <w:divBdr>
            <w:top w:val="none" w:sz="0" w:space="0" w:color="auto"/>
            <w:left w:val="none" w:sz="0" w:space="0" w:color="auto"/>
            <w:bottom w:val="none" w:sz="0" w:space="0" w:color="auto"/>
            <w:right w:val="none" w:sz="0" w:space="0" w:color="auto"/>
          </w:divBdr>
        </w:div>
        <w:div w:id="1431661645">
          <w:marLeft w:val="0"/>
          <w:marRight w:val="0"/>
          <w:marTop w:val="0"/>
          <w:marBottom w:val="0"/>
          <w:divBdr>
            <w:top w:val="none" w:sz="0" w:space="0" w:color="auto"/>
            <w:left w:val="none" w:sz="0" w:space="0" w:color="auto"/>
            <w:bottom w:val="none" w:sz="0" w:space="0" w:color="auto"/>
            <w:right w:val="none" w:sz="0" w:space="0" w:color="auto"/>
          </w:divBdr>
        </w:div>
        <w:div w:id="1909804694">
          <w:marLeft w:val="0"/>
          <w:marRight w:val="0"/>
          <w:marTop w:val="0"/>
          <w:marBottom w:val="0"/>
          <w:divBdr>
            <w:top w:val="none" w:sz="0" w:space="0" w:color="auto"/>
            <w:left w:val="none" w:sz="0" w:space="0" w:color="auto"/>
            <w:bottom w:val="none" w:sz="0" w:space="0" w:color="auto"/>
            <w:right w:val="none" w:sz="0" w:space="0" w:color="auto"/>
          </w:divBdr>
        </w:div>
        <w:div w:id="1719625120">
          <w:marLeft w:val="0"/>
          <w:marRight w:val="0"/>
          <w:marTop w:val="0"/>
          <w:marBottom w:val="0"/>
          <w:divBdr>
            <w:top w:val="none" w:sz="0" w:space="0" w:color="auto"/>
            <w:left w:val="none" w:sz="0" w:space="0" w:color="auto"/>
            <w:bottom w:val="none" w:sz="0" w:space="0" w:color="auto"/>
            <w:right w:val="none" w:sz="0" w:space="0" w:color="auto"/>
          </w:divBdr>
        </w:div>
        <w:div w:id="1653220459">
          <w:marLeft w:val="0"/>
          <w:marRight w:val="0"/>
          <w:marTop w:val="0"/>
          <w:marBottom w:val="0"/>
          <w:divBdr>
            <w:top w:val="none" w:sz="0" w:space="0" w:color="auto"/>
            <w:left w:val="none" w:sz="0" w:space="0" w:color="auto"/>
            <w:bottom w:val="none" w:sz="0" w:space="0" w:color="auto"/>
            <w:right w:val="none" w:sz="0" w:space="0" w:color="auto"/>
          </w:divBdr>
        </w:div>
        <w:div w:id="600921271">
          <w:marLeft w:val="0"/>
          <w:marRight w:val="0"/>
          <w:marTop w:val="0"/>
          <w:marBottom w:val="0"/>
          <w:divBdr>
            <w:top w:val="none" w:sz="0" w:space="0" w:color="auto"/>
            <w:left w:val="none" w:sz="0" w:space="0" w:color="auto"/>
            <w:bottom w:val="none" w:sz="0" w:space="0" w:color="auto"/>
            <w:right w:val="none" w:sz="0" w:space="0" w:color="auto"/>
          </w:divBdr>
        </w:div>
        <w:div w:id="269361785">
          <w:marLeft w:val="0"/>
          <w:marRight w:val="0"/>
          <w:marTop w:val="0"/>
          <w:marBottom w:val="0"/>
          <w:divBdr>
            <w:top w:val="none" w:sz="0" w:space="0" w:color="auto"/>
            <w:left w:val="none" w:sz="0" w:space="0" w:color="auto"/>
            <w:bottom w:val="none" w:sz="0" w:space="0" w:color="auto"/>
            <w:right w:val="none" w:sz="0" w:space="0" w:color="auto"/>
          </w:divBdr>
        </w:div>
      </w:divsChild>
    </w:div>
    <w:div w:id="2082210041">
      <w:bodyDiv w:val="1"/>
      <w:marLeft w:val="0"/>
      <w:marRight w:val="0"/>
      <w:marTop w:val="0"/>
      <w:marBottom w:val="0"/>
      <w:divBdr>
        <w:top w:val="none" w:sz="0" w:space="0" w:color="auto"/>
        <w:left w:val="none" w:sz="0" w:space="0" w:color="auto"/>
        <w:bottom w:val="none" w:sz="0" w:space="0" w:color="auto"/>
        <w:right w:val="none" w:sz="0" w:space="0" w:color="auto"/>
      </w:divBdr>
    </w:div>
    <w:div w:id="209138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Layout" Target="diagrams/layout4.xml"/><Relationship Id="rId21" Type="http://schemas.microsoft.com/office/2007/relationships/diagramDrawing" Target="diagrams/drawing1.xml"/><Relationship Id="rId34" Type="http://schemas.openxmlformats.org/officeDocument/2006/relationships/diagramColors" Target="diagrams/colors3.xml"/><Relationship Id="rId42" Type="http://schemas.microsoft.com/office/2007/relationships/diagramDrawing" Target="diagrams/drawing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Layout" Target="diagrams/layout3.xml"/><Relationship Id="rId37" Type="http://schemas.openxmlformats.org/officeDocument/2006/relationships/image" Target="media/image13.jpeg"/><Relationship Id="rId40" Type="http://schemas.openxmlformats.org/officeDocument/2006/relationships/diagramQuickStyle" Target="diagrams/quickStyle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lcaldiabogota.gov.co/sisjur/normas/Norma1.jsp?i=22307" TargetMode="External"/><Relationship Id="rId23" Type="http://schemas.openxmlformats.org/officeDocument/2006/relationships/diagramLayout" Target="diagrams/layout2.xml"/><Relationship Id="rId28" Type="http://schemas.openxmlformats.org/officeDocument/2006/relationships/image" Target="media/image9.jpeg"/><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diagramData" Target="diagrams/data3.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diagramData" Target="diagrams/data2.xml"/><Relationship Id="rId27" Type="http://schemas.openxmlformats.org/officeDocument/2006/relationships/image" Target="media/image8.jpeg"/><Relationship Id="rId30" Type="http://schemas.openxmlformats.org/officeDocument/2006/relationships/image" Target="media/image11.jpeg"/><Relationship Id="rId35" Type="http://schemas.microsoft.com/office/2007/relationships/diagramDrawing" Target="diagrams/drawing3.xml"/><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QuickStyle" Target="diagrams/quickStyle3.xml"/><Relationship Id="rId38" Type="http://schemas.openxmlformats.org/officeDocument/2006/relationships/diagramData" Target="diagrams/data4.xml"/><Relationship Id="rId20" Type="http://schemas.openxmlformats.org/officeDocument/2006/relationships/diagramColors" Target="diagrams/colors1.xml"/><Relationship Id="rId41" Type="http://schemas.openxmlformats.org/officeDocument/2006/relationships/diagramColors" Target="diagrams/colors4.xml"/></Relationships>
</file>

<file path=word/_rels/footnotes.xml.rels><?xml version="1.0" encoding="UTF-8" standalone="yes"?>
<Relationships xmlns="http://schemas.openxmlformats.org/package/2006/relationships"><Relationship Id="rId2" Type="http://schemas.openxmlformats.org/officeDocument/2006/relationships/hyperlink" Target="https://es.wikipedia.org/wiki/Pol%C3%ADtico" TargetMode="External"/><Relationship Id="rId1" Type="http://schemas.openxmlformats.org/officeDocument/2006/relationships/hyperlink" Target="https://en.wikipedia.org/wiki/Accountability"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C4BEF9-0A02-4FE6-AA55-2D176B90F681}" type="doc">
      <dgm:prSet loTypeId="urn:microsoft.com/office/officeart/2005/8/layout/orgChart1" loCatId="hierarchy" qsTypeId="urn:microsoft.com/office/officeart/2005/8/quickstyle/3d1" qsCatId="3D" csTypeId="urn:microsoft.com/office/officeart/2005/8/colors/accent0_2" csCatId="mainScheme" phldr="1"/>
      <dgm:spPr/>
      <dgm:t>
        <a:bodyPr/>
        <a:lstStyle/>
        <a:p>
          <a:endParaRPr lang="es-ES"/>
        </a:p>
      </dgm:t>
    </dgm:pt>
    <dgm:pt modelId="{16FE0DE7-D09A-4A71-9F37-72412266A779}">
      <dgm:prSet phldrT="[Texto]" custT="1"/>
      <dgm:spPr/>
      <dgm:t>
        <a:bodyPr/>
        <a:lstStyle/>
        <a:p>
          <a:r>
            <a:rPr lang="es-ES" sz="1600" b="0">
              <a:latin typeface="Arial Rounded MT Bold" pitchFamily="34" charset="0"/>
            </a:rPr>
            <a:t>Secretarìa Distrital de Gobierno</a:t>
          </a:r>
        </a:p>
      </dgm:t>
    </dgm:pt>
    <dgm:pt modelId="{77320A90-0124-4487-AE7E-F262710F6D0D}" type="parTrans" cxnId="{D5E4A01A-CBD7-470E-81C2-FA0DFD4A4A68}">
      <dgm:prSet/>
      <dgm:spPr/>
      <dgm:t>
        <a:bodyPr/>
        <a:lstStyle/>
        <a:p>
          <a:endParaRPr lang="es-ES" sz="1000" b="0">
            <a:latin typeface="Arial Rounded MT Bold" pitchFamily="34" charset="0"/>
          </a:endParaRPr>
        </a:p>
      </dgm:t>
    </dgm:pt>
    <dgm:pt modelId="{ED189BD3-9919-4F68-80D3-1E1B62B369FB}" type="sibTrans" cxnId="{D5E4A01A-CBD7-470E-81C2-FA0DFD4A4A68}">
      <dgm:prSet/>
      <dgm:spPr/>
      <dgm:t>
        <a:bodyPr/>
        <a:lstStyle/>
        <a:p>
          <a:endParaRPr lang="es-ES" sz="1000" b="0">
            <a:latin typeface="Arial Rounded MT Bold" pitchFamily="34" charset="0"/>
          </a:endParaRPr>
        </a:p>
      </dgm:t>
    </dgm:pt>
    <dgm:pt modelId="{8C20B632-5C0E-45EA-BB09-D9C181F4B8A8}" type="asst">
      <dgm:prSet phldrT="[Texto]" custT="1"/>
      <dgm:spPr/>
      <dgm:t>
        <a:bodyPr/>
        <a:lstStyle/>
        <a:p>
          <a:r>
            <a:rPr lang="es-ES" sz="1400" b="0">
              <a:latin typeface="Arial Rounded MT Bold" pitchFamily="34" charset="0"/>
            </a:rPr>
            <a:t>Gobernabilidad Democratica Distrital*</a:t>
          </a:r>
        </a:p>
      </dgm:t>
    </dgm:pt>
    <dgm:pt modelId="{CE0606D4-7DDD-4515-B7B6-D956DC376243}" type="parTrans" cxnId="{5E54A708-DA88-46F2-9496-F2BCAA7E75F4}">
      <dgm:prSet/>
      <dgm:spPr/>
      <dgm:t>
        <a:bodyPr/>
        <a:lstStyle/>
        <a:p>
          <a:endParaRPr lang="es-ES" sz="1000" b="0">
            <a:latin typeface="Arial Rounded MT Bold" pitchFamily="34" charset="0"/>
          </a:endParaRPr>
        </a:p>
      </dgm:t>
    </dgm:pt>
    <dgm:pt modelId="{0392F1EF-86B3-475B-BD80-6E04053A0379}" type="sibTrans" cxnId="{5E54A708-DA88-46F2-9496-F2BCAA7E75F4}">
      <dgm:prSet/>
      <dgm:spPr/>
      <dgm:t>
        <a:bodyPr/>
        <a:lstStyle/>
        <a:p>
          <a:endParaRPr lang="es-ES" sz="1000" b="0">
            <a:latin typeface="Arial Rounded MT Bold" pitchFamily="34" charset="0"/>
          </a:endParaRPr>
        </a:p>
      </dgm:t>
    </dgm:pt>
    <dgm:pt modelId="{21B40E31-1F9B-4BBE-A681-4B7A8D42A708}">
      <dgm:prSet phldrT="[Texto]" custT="1"/>
      <dgm:spPr>
        <a:solidFill>
          <a:schemeClr val="accent1">
            <a:lumMod val="40000"/>
            <a:lumOff val="60000"/>
          </a:schemeClr>
        </a:solidFill>
      </dgm:spPr>
      <dgm:t>
        <a:bodyPr/>
        <a:lstStyle/>
        <a:p>
          <a:r>
            <a:rPr lang="es-ES" sz="1000" b="0">
              <a:latin typeface="Arial Rounded MT Bold" pitchFamily="34" charset="0"/>
            </a:rPr>
            <a:t>Gobernabilidad Local</a:t>
          </a:r>
        </a:p>
      </dgm:t>
    </dgm:pt>
    <dgm:pt modelId="{7D23425F-C9C6-4103-AE7F-A29663E9A287}" type="parTrans" cxnId="{76A17E89-F3C7-4E22-8226-49E3C45BA269}">
      <dgm:prSet/>
      <dgm:spPr/>
      <dgm:t>
        <a:bodyPr/>
        <a:lstStyle/>
        <a:p>
          <a:endParaRPr lang="es-ES" sz="1000" b="0">
            <a:latin typeface="Arial Rounded MT Bold" pitchFamily="34" charset="0"/>
          </a:endParaRPr>
        </a:p>
      </dgm:t>
    </dgm:pt>
    <dgm:pt modelId="{C7396886-59BF-415F-86F4-806B6D24D57F}" type="sibTrans" cxnId="{76A17E89-F3C7-4E22-8226-49E3C45BA269}">
      <dgm:prSet/>
      <dgm:spPr/>
      <dgm:t>
        <a:bodyPr/>
        <a:lstStyle/>
        <a:p>
          <a:endParaRPr lang="es-ES" sz="1000" b="0">
            <a:latin typeface="Arial Rounded MT Bold" pitchFamily="34" charset="0"/>
          </a:endParaRPr>
        </a:p>
      </dgm:t>
    </dgm:pt>
    <dgm:pt modelId="{69E6C109-5587-4E97-A54B-AD31AF9F455A}">
      <dgm:prSet phldrT="[Texto]" custT="1"/>
      <dgm:spPr>
        <a:solidFill>
          <a:schemeClr val="accent6">
            <a:lumMod val="40000"/>
            <a:lumOff val="60000"/>
          </a:schemeClr>
        </a:solidFill>
      </dgm:spPr>
      <dgm:t>
        <a:bodyPr/>
        <a:lstStyle/>
        <a:p>
          <a:r>
            <a:rPr lang="es-ES" sz="1000" b="0">
              <a:latin typeface="Arial Rounded MT Bold" pitchFamily="34" charset="0"/>
            </a:rPr>
            <a:t>Garantia de DDHH</a:t>
          </a:r>
        </a:p>
      </dgm:t>
    </dgm:pt>
    <dgm:pt modelId="{FDBB8E64-3571-49A8-85D8-5209A65989E7}" type="parTrans" cxnId="{EB14D529-E1E2-4913-B2AA-F4297FE09A6E}">
      <dgm:prSet/>
      <dgm:spPr/>
      <dgm:t>
        <a:bodyPr/>
        <a:lstStyle/>
        <a:p>
          <a:endParaRPr lang="es-ES" sz="1000" b="0">
            <a:latin typeface="Arial Rounded MT Bold" pitchFamily="34" charset="0"/>
          </a:endParaRPr>
        </a:p>
      </dgm:t>
    </dgm:pt>
    <dgm:pt modelId="{AD2CAEC2-C19E-4E09-BD5B-79D899C8E83E}" type="sibTrans" cxnId="{EB14D529-E1E2-4913-B2AA-F4297FE09A6E}">
      <dgm:prSet/>
      <dgm:spPr/>
      <dgm:t>
        <a:bodyPr/>
        <a:lstStyle/>
        <a:p>
          <a:endParaRPr lang="es-ES" sz="1000" b="0">
            <a:latin typeface="Arial Rounded MT Bold" pitchFamily="34" charset="0"/>
          </a:endParaRPr>
        </a:p>
      </dgm:t>
    </dgm:pt>
    <dgm:pt modelId="{0CF96CD0-383D-4AB8-9105-1C4A3E633499}">
      <dgm:prSet phldrT="[Texto]" custT="1"/>
      <dgm:spPr>
        <a:solidFill>
          <a:schemeClr val="accent6">
            <a:lumMod val="40000"/>
            <a:lumOff val="60000"/>
          </a:schemeClr>
        </a:solidFill>
      </dgm:spPr>
      <dgm:t>
        <a:bodyPr/>
        <a:lstStyle/>
        <a:p>
          <a:r>
            <a:rPr lang="es-ES" sz="1000" b="0">
              <a:latin typeface="Arial Rounded MT Bold" pitchFamily="34" charset="0"/>
            </a:rPr>
            <a:t>Convivencia Pacifica, Promoción de la Paz y Participación Ciudadana</a:t>
          </a:r>
        </a:p>
      </dgm:t>
    </dgm:pt>
    <dgm:pt modelId="{E6644369-52B0-4C14-817F-D72BBA4FB8C4}" type="parTrans" cxnId="{3BA926EA-DED5-41D6-8781-21FE7E501680}">
      <dgm:prSet/>
      <dgm:spPr/>
      <dgm:t>
        <a:bodyPr/>
        <a:lstStyle/>
        <a:p>
          <a:endParaRPr lang="es-ES" sz="1000" b="0">
            <a:latin typeface="Arial Rounded MT Bold" pitchFamily="34" charset="0"/>
          </a:endParaRPr>
        </a:p>
      </dgm:t>
    </dgm:pt>
    <dgm:pt modelId="{88030BC3-05A9-43E2-A4E5-F92D34627506}" type="sibTrans" cxnId="{3BA926EA-DED5-41D6-8781-21FE7E501680}">
      <dgm:prSet/>
      <dgm:spPr/>
      <dgm:t>
        <a:bodyPr/>
        <a:lstStyle/>
        <a:p>
          <a:endParaRPr lang="es-ES" sz="1000" b="0">
            <a:latin typeface="Arial Rounded MT Bold" pitchFamily="34" charset="0"/>
          </a:endParaRPr>
        </a:p>
      </dgm:t>
    </dgm:pt>
    <dgm:pt modelId="{CDC56B2B-C7B9-48A3-A59B-DDC948A4596C}">
      <dgm:prSet phldrT="[Texto]" custT="1"/>
      <dgm:spPr>
        <a:solidFill>
          <a:schemeClr val="accent3">
            <a:lumMod val="60000"/>
            <a:lumOff val="40000"/>
          </a:schemeClr>
        </a:solidFill>
      </dgm:spPr>
      <dgm:t>
        <a:bodyPr/>
        <a:lstStyle/>
        <a:p>
          <a:r>
            <a:rPr lang="es-ES" sz="1000" b="0">
              <a:latin typeface="Arial Rounded MT Bold" pitchFamily="34" charset="0"/>
            </a:rPr>
            <a:t>Coordinación de Relaciones Politicas</a:t>
          </a:r>
        </a:p>
      </dgm:t>
    </dgm:pt>
    <dgm:pt modelId="{287415BA-D98A-4F09-8E81-819E7F3B9643}" type="parTrans" cxnId="{5D22AF98-97EC-459D-A99F-61C215806605}">
      <dgm:prSet/>
      <dgm:spPr/>
      <dgm:t>
        <a:bodyPr/>
        <a:lstStyle/>
        <a:p>
          <a:endParaRPr lang="es-ES" sz="1000" b="0">
            <a:latin typeface="Arial Rounded MT Bold" pitchFamily="34" charset="0"/>
          </a:endParaRPr>
        </a:p>
      </dgm:t>
    </dgm:pt>
    <dgm:pt modelId="{446E55E6-A030-4AF6-9C5C-9AFCE49848D5}" type="sibTrans" cxnId="{5D22AF98-97EC-459D-A99F-61C215806605}">
      <dgm:prSet/>
      <dgm:spPr/>
      <dgm:t>
        <a:bodyPr/>
        <a:lstStyle/>
        <a:p>
          <a:endParaRPr lang="es-ES" sz="1000" b="0">
            <a:latin typeface="Arial Rounded MT Bold" pitchFamily="34" charset="0"/>
          </a:endParaRPr>
        </a:p>
      </dgm:t>
    </dgm:pt>
    <dgm:pt modelId="{811C2EEA-BBD5-4414-99B4-073D54EE9ADF}">
      <dgm:prSet phldrT="[Texto]" custT="1"/>
      <dgm:spPr>
        <a:solidFill>
          <a:schemeClr val="accent1">
            <a:lumMod val="40000"/>
            <a:lumOff val="60000"/>
          </a:schemeClr>
        </a:solidFill>
      </dgm:spPr>
      <dgm:t>
        <a:bodyPr/>
        <a:lstStyle/>
        <a:p>
          <a:r>
            <a:rPr lang="es-ES" sz="1000" b="0">
              <a:latin typeface="Arial Rounded MT Bold" pitchFamily="34" charset="0"/>
            </a:rPr>
            <a:t>Desarrollo Local</a:t>
          </a:r>
        </a:p>
      </dgm:t>
    </dgm:pt>
    <dgm:pt modelId="{D7E0D4AC-B912-45BE-85F2-E55D53AB5604}" type="parTrans" cxnId="{2BD3B87F-D802-46D3-B6CC-49BF05B16916}">
      <dgm:prSet/>
      <dgm:spPr/>
      <dgm:t>
        <a:bodyPr/>
        <a:lstStyle/>
        <a:p>
          <a:endParaRPr lang="es-ES" sz="1000" b="0">
            <a:latin typeface="Arial Rounded MT Bold" pitchFamily="34" charset="0"/>
          </a:endParaRPr>
        </a:p>
      </dgm:t>
    </dgm:pt>
    <dgm:pt modelId="{FBB195A4-D835-4A5B-80C1-4C008082595F}" type="sibTrans" cxnId="{2BD3B87F-D802-46D3-B6CC-49BF05B16916}">
      <dgm:prSet/>
      <dgm:spPr/>
      <dgm:t>
        <a:bodyPr/>
        <a:lstStyle/>
        <a:p>
          <a:endParaRPr lang="es-ES" sz="1000" b="0">
            <a:latin typeface="Arial Rounded MT Bold" pitchFamily="34" charset="0"/>
          </a:endParaRPr>
        </a:p>
      </dgm:t>
    </dgm:pt>
    <dgm:pt modelId="{A0A9EB3F-1E82-4F06-9456-953E059C10D7}">
      <dgm:prSet phldrT="[Texto]" custT="1"/>
      <dgm:spPr>
        <a:solidFill>
          <a:schemeClr val="accent6">
            <a:lumMod val="40000"/>
            <a:lumOff val="60000"/>
          </a:schemeClr>
        </a:solidFill>
      </dgm:spPr>
      <dgm:t>
        <a:bodyPr/>
        <a:lstStyle/>
        <a:p>
          <a:r>
            <a:rPr lang="es-ES" sz="1000" b="0">
              <a:latin typeface="Arial Rounded MT Bold" pitchFamily="34" charset="0"/>
            </a:rPr>
            <a:t>Gestión Policiva</a:t>
          </a:r>
        </a:p>
      </dgm:t>
    </dgm:pt>
    <dgm:pt modelId="{DD491742-4C29-4D58-AEE9-941A3AE7D2D3}" type="parTrans" cxnId="{89A6F9B4-8433-4E71-8C90-D156F8187905}">
      <dgm:prSet/>
      <dgm:spPr/>
      <dgm:t>
        <a:bodyPr/>
        <a:lstStyle/>
        <a:p>
          <a:endParaRPr lang="es-ES" sz="1000" b="0">
            <a:latin typeface="Arial Rounded MT Bold" pitchFamily="34" charset="0"/>
          </a:endParaRPr>
        </a:p>
      </dgm:t>
    </dgm:pt>
    <dgm:pt modelId="{20EC4D8D-EBF3-4DB7-87C0-25CD5AE6BF19}" type="sibTrans" cxnId="{89A6F9B4-8433-4E71-8C90-D156F8187905}">
      <dgm:prSet/>
      <dgm:spPr/>
      <dgm:t>
        <a:bodyPr/>
        <a:lstStyle/>
        <a:p>
          <a:endParaRPr lang="es-ES" sz="1000" b="0">
            <a:latin typeface="Arial Rounded MT Bold" pitchFamily="34" charset="0"/>
          </a:endParaRPr>
        </a:p>
      </dgm:t>
    </dgm:pt>
    <dgm:pt modelId="{6B4F2C6E-EE4D-4F31-BDC4-B1743D70A573}">
      <dgm:prSet phldrT="[Texto]" custT="1"/>
      <dgm:spPr>
        <a:solidFill>
          <a:schemeClr val="accent6">
            <a:lumMod val="40000"/>
            <a:lumOff val="60000"/>
          </a:schemeClr>
        </a:solidFill>
      </dgm:spPr>
      <dgm:t>
        <a:bodyPr/>
        <a:lstStyle/>
        <a:p>
          <a:r>
            <a:rPr lang="es-ES" sz="1000" b="0">
              <a:latin typeface="Arial Rounded MT Bold" pitchFamily="34" charset="0"/>
            </a:rPr>
            <a:t>Protección del Espacio Publico</a:t>
          </a:r>
        </a:p>
      </dgm:t>
    </dgm:pt>
    <dgm:pt modelId="{3812C0C2-1584-4EB7-9B96-478AE025910A}" type="parTrans" cxnId="{72586D19-7A09-4C4B-90D7-EFAC5117B4E8}">
      <dgm:prSet/>
      <dgm:spPr/>
      <dgm:t>
        <a:bodyPr/>
        <a:lstStyle/>
        <a:p>
          <a:endParaRPr lang="es-ES" sz="1000" b="0">
            <a:latin typeface="Arial Rounded MT Bold" pitchFamily="34" charset="0"/>
          </a:endParaRPr>
        </a:p>
      </dgm:t>
    </dgm:pt>
    <dgm:pt modelId="{B354DC9B-D3C2-453B-8424-7CF34DFC4B25}" type="sibTrans" cxnId="{72586D19-7A09-4C4B-90D7-EFAC5117B4E8}">
      <dgm:prSet/>
      <dgm:spPr/>
      <dgm:t>
        <a:bodyPr/>
        <a:lstStyle/>
        <a:p>
          <a:endParaRPr lang="es-ES" sz="1000" b="0">
            <a:latin typeface="Arial Rounded MT Bold" pitchFamily="34" charset="0"/>
          </a:endParaRPr>
        </a:p>
      </dgm:t>
    </dgm:pt>
    <dgm:pt modelId="{570A3905-0193-41EB-9164-70500747F0C8}">
      <dgm:prSet custT="1"/>
      <dgm:spPr>
        <a:solidFill>
          <a:schemeClr val="accent6">
            <a:lumMod val="40000"/>
            <a:lumOff val="60000"/>
          </a:schemeClr>
        </a:solidFill>
      </dgm:spPr>
      <dgm:t>
        <a:bodyPr/>
        <a:lstStyle/>
        <a:p>
          <a:r>
            <a:rPr lang="es-ES" sz="1000" b="0">
              <a:latin typeface="Arial Rounded MT Bold" pitchFamily="34" charset="0"/>
            </a:rPr>
            <a:t>Sistema Distrital de DDHH</a:t>
          </a:r>
        </a:p>
      </dgm:t>
    </dgm:pt>
    <dgm:pt modelId="{B65A70BA-173C-4275-94B0-033978A8D9B0}" type="parTrans" cxnId="{AEB5F59E-C2D9-435F-B526-575B6E5BBBE5}">
      <dgm:prSet/>
      <dgm:spPr/>
      <dgm:t>
        <a:bodyPr/>
        <a:lstStyle/>
        <a:p>
          <a:endParaRPr lang="es-ES" sz="1000" b="0">
            <a:latin typeface="Arial Rounded MT Bold" pitchFamily="34" charset="0"/>
          </a:endParaRPr>
        </a:p>
      </dgm:t>
    </dgm:pt>
    <dgm:pt modelId="{F015D41B-2C08-4B9E-BA50-973D366E513A}" type="sibTrans" cxnId="{AEB5F59E-C2D9-435F-B526-575B6E5BBBE5}">
      <dgm:prSet/>
      <dgm:spPr/>
      <dgm:t>
        <a:bodyPr/>
        <a:lstStyle/>
        <a:p>
          <a:endParaRPr lang="es-ES" sz="1000" b="0">
            <a:latin typeface="Arial Rounded MT Bold" pitchFamily="34" charset="0"/>
          </a:endParaRPr>
        </a:p>
      </dgm:t>
    </dgm:pt>
    <dgm:pt modelId="{063016F7-7CEE-4AC6-B2DF-A2183BB7FF76}">
      <dgm:prSet custT="1"/>
      <dgm:spPr>
        <a:solidFill>
          <a:schemeClr val="accent6">
            <a:lumMod val="40000"/>
            <a:lumOff val="60000"/>
          </a:schemeClr>
        </a:solidFill>
      </dgm:spPr>
      <dgm:t>
        <a:bodyPr/>
        <a:lstStyle/>
        <a:p>
          <a:r>
            <a:rPr lang="es-ES" sz="1000" b="0">
              <a:latin typeface="Arial Rounded MT Bold" pitchFamily="34" charset="0"/>
            </a:rPr>
            <a:t>Asuntos Etnicos</a:t>
          </a:r>
        </a:p>
      </dgm:t>
    </dgm:pt>
    <dgm:pt modelId="{FDC11E92-F7E1-4B10-9286-4F5F480D3F27}" type="parTrans" cxnId="{C24394D6-9225-42DD-8D54-658C826C09FA}">
      <dgm:prSet/>
      <dgm:spPr/>
      <dgm:t>
        <a:bodyPr/>
        <a:lstStyle/>
        <a:p>
          <a:endParaRPr lang="es-ES" sz="1000" b="0">
            <a:latin typeface="Arial Rounded MT Bold" pitchFamily="34" charset="0"/>
          </a:endParaRPr>
        </a:p>
      </dgm:t>
    </dgm:pt>
    <dgm:pt modelId="{99C5B7C5-2834-47D0-A535-3FF12D206DC8}" type="sibTrans" cxnId="{C24394D6-9225-42DD-8D54-658C826C09FA}">
      <dgm:prSet/>
      <dgm:spPr/>
      <dgm:t>
        <a:bodyPr/>
        <a:lstStyle/>
        <a:p>
          <a:endParaRPr lang="es-ES" sz="1000" b="0">
            <a:latin typeface="Arial Rounded MT Bold" pitchFamily="34" charset="0"/>
          </a:endParaRPr>
        </a:p>
      </dgm:t>
    </dgm:pt>
    <dgm:pt modelId="{D25AD3E3-04A0-4545-9681-90702DF0E4BC}">
      <dgm:prSet custT="1"/>
      <dgm:spPr>
        <a:solidFill>
          <a:schemeClr val="accent6">
            <a:lumMod val="40000"/>
            <a:lumOff val="60000"/>
          </a:schemeClr>
        </a:solidFill>
      </dgm:spPr>
      <dgm:t>
        <a:bodyPr/>
        <a:lstStyle/>
        <a:p>
          <a:r>
            <a:rPr lang="es-ES" sz="1000" b="0">
              <a:latin typeface="Arial Rounded MT Bold" pitchFamily="34" charset="0"/>
            </a:rPr>
            <a:t>Asuntos Religiosos</a:t>
          </a:r>
        </a:p>
      </dgm:t>
    </dgm:pt>
    <dgm:pt modelId="{CE4ED13A-C544-4F31-AE57-7F1327503C80}" type="parTrans" cxnId="{3F3DAC5F-094C-44A7-8854-53D87A5ED44D}">
      <dgm:prSet/>
      <dgm:spPr/>
      <dgm:t>
        <a:bodyPr/>
        <a:lstStyle/>
        <a:p>
          <a:endParaRPr lang="es-ES" sz="1000" b="0">
            <a:latin typeface="Arial Rounded MT Bold" pitchFamily="34" charset="0"/>
          </a:endParaRPr>
        </a:p>
      </dgm:t>
    </dgm:pt>
    <dgm:pt modelId="{C7786E15-D075-4C64-9C54-7BE70A888192}" type="sibTrans" cxnId="{3F3DAC5F-094C-44A7-8854-53D87A5ED44D}">
      <dgm:prSet/>
      <dgm:spPr/>
      <dgm:t>
        <a:bodyPr/>
        <a:lstStyle/>
        <a:p>
          <a:endParaRPr lang="es-ES" sz="1000" b="0">
            <a:latin typeface="Arial Rounded MT Bold" pitchFamily="34" charset="0"/>
          </a:endParaRPr>
        </a:p>
      </dgm:t>
    </dgm:pt>
    <dgm:pt modelId="{B144715B-5657-4DF1-BB2E-FDC6DA80AF27}">
      <dgm:prSet custT="1"/>
      <dgm:spPr>
        <a:solidFill>
          <a:schemeClr val="accent6">
            <a:lumMod val="40000"/>
            <a:lumOff val="60000"/>
          </a:schemeClr>
        </a:solidFill>
      </dgm:spPr>
      <dgm:t>
        <a:bodyPr/>
        <a:lstStyle/>
        <a:p>
          <a:r>
            <a:rPr lang="es-ES" sz="1000" b="0">
              <a:latin typeface="Arial Rounded MT Bold" pitchFamily="34" charset="0"/>
            </a:rPr>
            <a:t>Dialogo Social</a:t>
          </a:r>
        </a:p>
      </dgm:t>
    </dgm:pt>
    <dgm:pt modelId="{DBB2FE1F-5B21-4F20-B1F8-C754AF11783E}" type="parTrans" cxnId="{88BE0596-98C4-454F-B81D-18AF4629EEA4}">
      <dgm:prSet/>
      <dgm:spPr/>
      <dgm:t>
        <a:bodyPr/>
        <a:lstStyle/>
        <a:p>
          <a:endParaRPr lang="es-ES" sz="1000" b="0">
            <a:latin typeface="Arial Rounded MT Bold" pitchFamily="34" charset="0"/>
          </a:endParaRPr>
        </a:p>
      </dgm:t>
    </dgm:pt>
    <dgm:pt modelId="{03709C06-5D9A-4FEF-8994-D3F2B6429DDD}" type="sibTrans" cxnId="{88BE0596-98C4-454F-B81D-18AF4629EEA4}">
      <dgm:prSet/>
      <dgm:spPr/>
      <dgm:t>
        <a:bodyPr/>
        <a:lstStyle/>
        <a:p>
          <a:endParaRPr lang="es-ES" sz="1000" b="0">
            <a:latin typeface="Arial Rounded MT Bold" pitchFamily="34" charset="0"/>
          </a:endParaRPr>
        </a:p>
      </dgm:t>
    </dgm:pt>
    <dgm:pt modelId="{FC8D2BB1-F208-41F3-BCB7-85DFF1226F4F}">
      <dgm:prSet custT="1"/>
      <dgm:spPr>
        <a:solidFill>
          <a:schemeClr val="accent6">
            <a:lumMod val="40000"/>
            <a:lumOff val="60000"/>
          </a:schemeClr>
        </a:solidFill>
      </dgm:spPr>
      <dgm:t>
        <a:bodyPr/>
        <a:lstStyle/>
        <a:p>
          <a:r>
            <a:rPr lang="es-ES" sz="1000" b="0">
              <a:latin typeface="Arial Rounded MT Bold" pitchFamily="34" charset="0"/>
            </a:rPr>
            <a:t>Identificación de Puntos de Conflictividad</a:t>
          </a:r>
        </a:p>
      </dgm:t>
    </dgm:pt>
    <dgm:pt modelId="{843C0F09-E71E-4FAB-8A88-3051158F8B05}" type="parTrans" cxnId="{876E7681-DBF4-4239-8FC1-108BF4F8AF4A}">
      <dgm:prSet/>
      <dgm:spPr/>
      <dgm:t>
        <a:bodyPr/>
        <a:lstStyle/>
        <a:p>
          <a:endParaRPr lang="es-ES" sz="1000" b="0">
            <a:latin typeface="Arial Rounded MT Bold" pitchFamily="34" charset="0"/>
          </a:endParaRPr>
        </a:p>
      </dgm:t>
    </dgm:pt>
    <dgm:pt modelId="{801C902C-05C1-4366-876C-08AF8AF76A16}" type="sibTrans" cxnId="{876E7681-DBF4-4239-8FC1-108BF4F8AF4A}">
      <dgm:prSet/>
      <dgm:spPr/>
      <dgm:t>
        <a:bodyPr/>
        <a:lstStyle/>
        <a:p>
          <a:endParaRPr lang="es-ES" sz="1000" b="0">
            <a:latin typeface="Arial Rounded MT Bold" pitchFamily="34" charset="0"/>
          </a:endParaRPr>
        </a:p>
      </dgm:t>
    </dgm:pt>
    <dgm:pt modelId="{BD84031E-79DD-43FE-B825-C2D200ECF58D}">
      <dgm:prSet custT="1"/>
      <dgm:spPr>
        <a:solidFill>
          <a:schemeClr val="accent3">
            <a:lumMod val="60000"/>
            <a:lumOff val="40000"/>
          </a:schemeClr>
        </a:solidFill>
      </dgm:spPr>
      <dgm:t>
        <a:bodyPr/>
        <a:lstStyle/>
        <a:p>
          <a:r>
            <a:rPr lang="es-ES" sz="1000" b="0">
              <a:latin typeface="Arial Rounded MT Bold" pitchFamily="34" charset="0"/>
            </a:rPr>
            <a:t>Relación Armonica Con Corporaciones Pùblicas</a:t>
          </a:r>
        </a:p>
      </dgm:t>
    </dgm:pt>
    <dgm:pt modelId="{DCCAFD97-933F-4E45-814C-753179388B39}" type="parTrans" cxnId="{A144EE9A-E557-428F-A46F-2C49D66DA731}">
      <dgm:prSet/>
      <dgm:spPr/>
      <dgm:t>
        <a:bodyPr/>
        <a:lstStyle/>
        <a:p>
          <a:endParaRPr lang="es-ES" sz="1000" b="0">
            <a:latin typeface="Arial Rounded MT Bold" pitchFamily="34" charset="0"/>
          </a:endParaRPr>
        </a:p>
      </dgm:t>
    </dgm:pt>
    <dgm:pt modelId="{C7F121AC-B3BE-42FA-9C30-A4F7C18127BB}" type="sibTrans" cxnId="{A144EE9A-E557-428F-A46F-2C49D66DA731}">
      <dgm:prSet/>
      <dgm:spPr/>
      <dgm:t>
        <a:bodyPr/>
        <a:lstStyle/>
        <a:p>
          <a:endParaRPr lang="es-ES" sz="1000" b="0">
            <a:latin typeface="Arial Rounded MT Bold" pitchFamily="34" charset="0"/>
          </a:endParaRPr>
        </a:p>
      </dgm:t>
    </dgm:pt>
    <dgm:pt modelId="{547DA085-45EB-4F99-8680-D99E907106AC}">
      <dgm:prSet custT="1"/>
      <dgm:spPr>
        <a:solidFill>
          <a:schemeClr val="accent3">
            <a:lumMod val="60000"/>
            <a:lumOff val="40000"/>
          </a:schemeClr>
        </a:solidFill>
      </dgm:spPr>
      <dgm:t>
        <a:bodyPr/>
        <a:lstStyle/>
        <a:p>
          <a:r>
            <a:rPr lang="es-ES" sz="1000" b="0">
              <a:latin typeface="Arial Rounded MT Bold" pitchFamily="34" charset="0"/>
            </a:rPr>
            <a:t>Diseño de Agendas con Actores Estrategicos</a:t>
          </a:r>
        </a:p>
      </dgm:t>
    </dgm:pt>
    <dgm:pt modelId="{48F97E58-C4E1-43E2-AD89-8BB88A08DC89}" type="parTrans" cxnId="{BA5B90CB-8EAC-4940-8264-97F5868B721A}">
      <dgm:prSet/>
      <dgm:spPr/>
      <dgm:t>
        <a:bodyPr/>
        <a:lstStyle/>
        <a:p>
          <a:endParaRPr lang="es-ES" sz="1000" b="0">
            <a:latin typeface="Arial Rounded MT Bold" pitchFamily="34" charset="0"/>
          </a:endParaRPr>
        </a:p>
      </dgm:t>
    </dgm:pt>
    <dgm:pt modelId="{CEE2DD9A-0807-4A42-81E4-DACE46621206}" type="sibTrans" cxnId="{BA5B90CB-8EAC-4940-8264-97F5868B721A}">
      <dgm:prSet/>
      <dgm:spPr/>
      <dgm:t>
        <a:bodyPr/>
        <a:lstStyle/>
        <a:p>
          <a:endParaRPr lang="es-ES" sz="1000" b="0">
            <a:latin typeface="Arial Rounded MT Bold" pitchFamily="34" charset="0"/>
          </a:endParaRPr>
        </a:p>
      </dgm:t>
    </dgm:pt>
    <dgm:pt modelId="{828CD7B2-DD4A-444A-AB20-91B873CDB556}">
      <dgm:prSet custT="1"/>
      <dgm:spPr>
        <a:solidFill>
          <a:schemeClr val="accent3">
            <a:lumMod val="60000"/>
            <a:lumOff val="40000"/>
          </a:schemeClr>
        </a:solidFill>
      </dgm:spPr>
      <dgm:t>
        <a:bodyPr/>
        <a:lstStyle/>
        <a:p>
          <a:r>
            <a:rPr lang="es-ES" sz="1000" b="0">
              <a:latin typeface="Arial Rounded MT Bold" pitchFamily="34" charset="0"/>
            </a:rPr>
            <a:t>Coordinación Bogotà  - Región</a:t>
          </a:r>
        </a:p>
      </dgm:t>
    </dgm:pt>
    <dgm:pt modelId="{58B3D6D1-7AD2-4590-A5B7-340938F54A9A}" type="parTrans" cxnId="{BFF6C215-194B-4EA4-B6CF-08F10CD3CC33}">
      <dgm:prSet/>
      <dgm:spPr/>
      <dgm:t>
        <a:bodyPr/>
        <a:lstStyle/>
        <a:p>
          <a:endParaRPr lang="es-ES" sz="1000" b="0">
            <a:latin typeface="Arial Rounded MT Bold" pitchFamily="34" charset="0"/>
          </a:endParaRPr>
        </a:p>
      </dgm:t>
    </dgm:pt>
    <dgm:pt modelId="{E8FE39D8-A302-469B-8F26-70023DFAC152}" type="sibTrans" cxnId="{BFF6C215-194B-4EA4-B6CF-08F10CD3CC33}">
      <dgm:prSet/>
      <dgm:spPr/>
      <dgm:t>
        <a:bodyPr/>
        <a:lstStyle/>
        <a:p>
          <a:endParaRPr lang="es-ES" sz="1000" b="0">
            <a:latin typeface="Arial Rounded MT Bold" pitchFamily="34" charset="0"/>
          </a:endParaRPr>
        </a:p>
      </dgm:t>
    </dgm:pt>
    <dgm:pt modelId="{BD7B50EF-278C-48AC-B35D-4F2A15D9D649}" type="pres">
      <dgm:prSet presAssocID="{42C4BEF9-0A02-4FE6-AA55-2D176B90F681}" presName="hierChild1" presStyleCnt="0">
        <dgm:presLayoutVars>
          <dgm:orgChart val="1"/>
          <dgm:chPref val="1"/>
          <dgm:dir/>
          <dgm:animOne val="branch"/>
          <dgm:animLvl val="lvl"/>
          <dgm:resizeHandles/>
        </dgm:presLayoutVars>
      </dgm:prSet>
      <dgm:spPr/>
    </dgm:pt>
    <dgm:pt modelId="{E8B1815D-B28F-433B-803B-9B71264CAEAA}" type="pres">
      <dgm:prSet presAssocID="{16FE0DE7-D09A-4A71-9F37-72412266A779}" presName="hierRoot1" presStyleCnt="0">
        <dgm:presLayoutVars>
          <dgm:hierBranch val="init"/>
        </dgm:presLayoutVars>
      </dgm:prSet>
      <dgm:spPr/>
    </dgm:pt>
    <dgm:pt modelId="{69A57E5A-2C5E-43F4-AAC4-6BE905E6E57D}" type="pres">
      <dgm:prSet presAssocID="{16FE0DE7-D09A-4A71-9F37-72412266A779}" presName="rootComposite1" presStyleCnt="0"/>
      <dgm:spPr/>
    </dgm:pt>
    <dgm:pt modelId="{9A19C4AB-0601-403A-A115-4C9B1332CD70}" type="pres">
      <dgm:prSet presAssocID="{16FE0DE7-D09A-4A71-9F37-72412266A779}" presName="rootText1" presStyleLbl="node0" presStyleIdx="0" presStyleCnt="1" custScaleX="283754">
        <dgm:presLayoutVars>
          <dgm:chPref val="3"/>
        </dgm:presLayoutVars>
      </dgm:prSet>
      <dgm:spPr/>
    </dgm:pt>
    <dgm:pt modelId="{DB229C31-40C7-40E7-87ED-738BA189EE73}" type="pres">
      <dgm:prSet presAssocID="{16FE0DE7-D09A-4A71-9F37-72412266A779}" presName="rootConnector1" presStyleLbl="node1" presStyleIdx="0" presStyleCnt="0"/>
      <dgm:spPr/>
    </dgm:pt>
    <dgm:pt modelId="{237C8C89-D211-4682-9AC4-64033A88399D}" type="pres">
      <dgm:prSet presAssocID="{16FE0DE7-D09A-4A71-9F37-72412266A779}" presName="hierChild2" presStyleCnt="0"/>
      <dgm:spPr/>
    </dgm:pt>
    <dgm:pt modelId="{8455D4AD-ABFC-4A1E-82EB-0CA5927063FF}" type="pres">
      <dgm:prSet presAssocID="{7D23425F-C9C6-4103-AE7F-A29663E9A287}" presName="Name37" presStyleLbl="parChTrans1D2" presStyleIdx="0" presStyleCnt="5"/>
      <dgm:spPr/>
    </dgm:pt>
    <dgm:pt modelId="{D86104EB-6F7B-4ACA-9C25-43A92B21AD26}" type="pres">
      <dgm:prSet presAssocID="{21B40E31-1F9B-4BBE-A681-4B7A8D42A708}" presName="hierRoot2" presStyleCnt="0">
        <dgm:presLayoutVars>
          <dgm:hierBranch val="init"/>
        </dgm:presLayoutVars>
      </dgm:prSet>
      <dgm:spPr/>
    </dgm:pt>
    <dgm:pt modelId="{85E0C260-FFCB-4B66-ABD7-C44D3ADEA9F5}" type="pres">
      <dgm:prSet presAssocID="{21B40E31-1F9B-4BBE-A681-4B7A8D42A708}" presName="rootComposite" presStyleCnt="0"/>
      <dgm:spPr/>
    </dgm:pt>
    <dgm:pt modelId="{A4F51633-B042-4EED-BB46-B1CAE0ADB4F8}" type="pres">
      <dgm:prSet presAssocID="{21B40E31-1F9B-4BBE-A681-4B7A8D42A708}" presName="rootText" presStyleLbl="node2" presStyleIdx="0" presStyleCnt="4">
        <dgm:presLayoutVars>
          <dgm:chPref val="3"/>
        </dgm:presLayoutVars>
      </dgm:prSet>
      <dgm:spPr/>
    </dgm:pt>
    <dgm:pt modelId="{4E107BA6-DE7B-4EAC-BA70-EC96D56F01AB}" type="pres">
      <dgm:prSet presAssocID="{21B40E31-1F9B-4BBE-A681-4B7A8D42A708}" presName="rootConnector" presStyleLbl="node2" presStyleIdx="0" presStyleCnt="4"/>
      <dgm:spPr/>
    </dgm:pt>
    <dgm:pt modelId="{D26D123F-F929-414F-9A41-4BD3AC196754}" type="pres">
      <dgm:prSet presAssocID="{21B40E31-1F9B-4BBE-A681-4B7A8D42A708}" presName="hierChild4" presStyleCnt="0"/>
      <dgm:spPr/>
    </dgm:pt>
    <dgm:pt modelId="{0116498C-B19D-420B-8A87-00DAE5328796}" type="pres">
      <dgm:prSet presAssocID="{D7E0D4AC-B912-45BE-85F2-E55D53AB5604}" presName="Name37" presStyleLbl="parChTrans1D3" presStyleIdx="0" presStyleCnt="11"/>
      <dgm:spPr/>
    </dgm:pt>
    <dgm:pt modelId="{80EA632B-8ACA-4ADF-AD8D-0857BD588754}" type="pres">
      <dgm:prSet presAssocID="{811C2EEA-BBD5-4414-99B4-073D54EE9ADF}" presName="hierRoot2" presStyleCnt="0">
        <dgm:presLayoutVars>
          <dgm:hierBranch val="init"/>
        </dgm:presLayoutVars>
      </dgm:prSet>
      <dgm:spPr/>
    </dgm:pt>
    <dgm:pt modelId="{DCB148AA-6CDB-44ED-9D08-ADE2A239EF2C}" type="pres">
      <dgm:prSet presAssocID="{811C2EEA-BBD5-4414-99B4-073D54EE9ADF}" presName="rootComposite" presStyleCnt="0"/>
      <dgm:spPr/>
    </dgm:pt>
    <dgm:pt modelId="{17428ECA-C0BD-4579-9B74-F0F2A3A4993E}" type="pres">
      <dgm:prSet presAssocID="{811C2EEA-BBD5-4414-99B4-073D54EE9ADF}" presName="rootText" presStyleLbl="node3" presStyleIdx="0" presStyleCnt="11">
        <dgm:presLayoutVars>
          <dgm:chPref val="3"/>
        </dgm:presLayoutVars>
      </dgm:prSet>
      <dgm:spPr/>
    </dgm:pt>
    <dgm:pt modelId="{117A2F89-53AD-4B86-80A7-51485751641D}" type="pres">
      <dgm:prSet presAssocID="{811C2EEA-BBD5-4414-99B4-073D54EE9ADF}" presName="rootConnector" presStyleLbl="node3" presStyleIdx="0" presStyleCnt="11"/>
      <dgm:spPr/>
    </dgm:pt>
    <dgm:pt modelId="{8CAEB2CD-E07C-475B-8654-F9FFB4AA1905}" type="pres">
      <dgm:prSet presAssocID="{811C2EEA-BBD5-4414-99B4-073D54EE9ADF}" presName="hierChild4" presStyleCnt="0"/>
      <dgm:spPr/>
    </dgm:pt>
    <dgm:pt modelId="{6E48C5FB-A81D-453D-87A9-CB3F34008ED1}" type="pres">
      <dgm:prSet presAssocID="{811C2EEA-BBD5-4414-99B4-073D54EE9ADF}" presName="hierChild5" presStyleCnt="0"/>
      <dgm:spPr/>
    </dgm:pt>
    <dgm:pt modelId="{58ACED6C-4662-4429-B920-12B3916DFE6C}" type="pres">
      <dgm:prSet presAssocID="{DD491742-4C29-4D58-AEE9-941A3AE7D2D3}" presName="Name37" presStyleLbl="parChTrans1D3" presStyleIdx="1" presStyleCnt="11"/>
      <dgm:spPr/>
    </dgm:pt>
    <dgm:pt modelId="{D0DD14EC-1564-499F-BB27-3AE05B354439}" type="pres">
      <dgm:prSet presAssocID="{A0A9EB3F-1E82-4F06-9456-953E059C10D7}" presName="hierRoot2" presStyleCnt="0">
        <dgm:presLayoutVars>
          <dgm:hierBranch val="init"/>
        </dgm:presLayoutVars>
      </dgm:prSet>
      <dgm:spPr/>
    </dgm:pt>
    <dgm:pt modelId="{F05E7CBA-B90B-44E2-82BF-399E85E3F83F}" type="pres">
      <dgm:prSet presAssocID="{A0A9EB3F-1E82-4F06-9456-953E059C10D7}" presName="rootComposite" presStyleCnt="0"/>
      <dgm:spPr/>
    </dgm:pt>
    <dgm:pt modelId="{065C8614-B3C3-4D65-9794-538C8C9B4705}" type="pres">
      <dgm:prSet presAssocID="{A0A9EB3F-1E82-4F06-9456-953E059C10D7}" presName="rootText" presStyleLbl="node3" presStyleIdx="1" presStyleCnt="11">
        <dgm:presLayoutVars>
          <dgm:chPref val="3"/>
        </dgm:presLayoutVars>
      </dgm:prSet>
      <dgm:spPr/>
    </dgm:pt>
    <dgm:pt modelId="{DFD7BABF-4B7A-4998-BED3-0C3EF02A9002}" type="pres">
      <dgm:prSet presAssocID="{A0A9EB3F-1E82-4F06-9456-953E059C10D7}" presName="rootConnector" presStyleLbl="node3" presStyleIdx="1" presStyleCnt="11"/>
      <dgm:spPr/>
    </dgm:pt>
    <dgm:pt modelId="{69A68A84-25FA-4C1B-9B46-A5EDC177CA16}" type="pres">
      <dgm:prSet presAssocID="{A0A9EB3F-1E82-4F06-9456-953E059C10D7}" presName="hierChild4" presStyleCnt="0"/>
      <dgm:spPr/>
    </dgm:pt>
    <dgm:pt modelId="{268723CF-A5D1-498C-A448-711590A4524E}" type="pres">
      <dgm:prSet presAssocID="{A0A9EB3F-1E82-4F06-9456-953E059C10D7}" presName="hierChild5" presStyleCnt="0"/>
      <dgm:spPr/>
    </dgm:pt>
    <dgm:pt modelId="{4BB5E282-9399-4F23-AF4B-536B0211F852}" type="pres">
      <dgm:prSet presAssocID="{3812C0C2-1584-4EB7-9B96-478AE025910A}" presName="Name37" presStyleLbl="parChTrans1D3" presStyleIdx="2" presStyleCnt="11"/>
      <dgm:spPr/>
    </dgm:pt>
    <dgm:pt modelId="{8580777B-8185-40D3-AB3D-FA7C6755DEC9}" type="pres">
      <dgm:prSet presAssocID="{6B4F2C6E-EE4D-4F31-BDC4-B1743D70A573}" presName="hierRoot2" presStyleCnt="0">
        <dgm:presLayoutVars>
          <dgm:hierBranch val="init"/>
        </dgm:presLayoutVars>
      </dgm:prSet>
      <dgm:spPr/>
    </dgm:pt>
    <dgm:pt modelId="{95501B3B-3F3E-4741-A228-C918BF2FC2F9}" type="pres">
      <dgm:prSet presAssocID="{6B4F2C6E-EE4D-4F31-BDC4-B1743D70A573}" presName="rootComposite" presStyleCnt="0"/>
      <dgm:spPr/>
    </dgm:pt>
    <dgm:pt modelId="{3155AE96-74D4-40E1-A7B6-94D90A590DC0}" type="pres">
      <dgm:prSet presAssocID="{6B4F2C6E-EE4D-4F31-BDC4-B1743D70A573}" presName="rootText" presStyleLbl="node3" presStyleIdx="2" presStyleCnt="11">
        <dgm:presLayoutVars>
          <dgm:chPref val="3"/>
        </dgm:presLayoutVars>
      </dgm:prSet>
      <dgm:spPr/>
    </dgm:pt>
    <dgm:pt modelId="{BF87FA72-EBF9-43F3-AEC8-78804F11FEE5}" type="pres">
      <dgm:prSet presAssocID="{6B4F2C6E-EE4D-4F31-BDC4-B1743D70A573}" presName="rootConnector" presStyleLbl="node3" presStyleIdx="2" presStyleCnt="11"/>
      <dgm:spPr/>
    </dgm:pt>
    <dgm:pt modelId="{F5B2CB4B-1865-4F29-8013-0D20EF7823A9}" type="pres">
      <dgm:prSet presAssocID="{6B4F2C6E-EE4D-4F31-BDC4-B1743D70A573}" presName="hierChild4" presStyleCnt="0"/>
      <dgm:spPr/>
    </dgm:pt>
    <dgm:pt modelId="{7C4EA8D6-952E-48DD-AFF0-56F550A692C7}" type="pres">
      <dgm:prSet presAssocID="{6B4F2C6E-EE4D-4F31-BDC4-B1743D70A573}" presName="hierChild5" presStyleCnt="0"/>
      <dgm:spPr/>
    </dgm:pt>
    <dgm:pt modelId="{57C16426-01AD-4538-87C2-BFBD59166B0B}" type="pres">
      <dgm:prSet presAssocID="{21B40E31-1F9B-4BBE-A681-4B7A8D42A708}" presName="hierChild5" presStyleCnt="0"/>
      <dgm:spPr/>
    </dgm:pt>
    <dgm:pt modelId="{98AF42D9-4F30-464A-96FE-D6973539EBFB}" type="pres">
      <dgm:prSet presAssocID="{FDBB8E64-3571-49A8-85D8-5209A65989E7}" presName="Name37" presStyleLbl="parChTrans1D2" presStyleIdx="1" presStyleCnt="5"/>
      <dgm:spPr/>
    </dgm:pt>
    <dgm:pt modelId="{EE090D21-F4B2-4F59-A168-F21CF2342F1E}" type="pres">
      <dgm:prSet presAssocID="{69E6C109-5587-4E97-A54B-AD31AF9F455A}" presName="hierRoot2" presStyleCnt="0">
        <dgm:presLayoutVars>
          <dgm:hierBranch val="init"/>
        </dgm:presLayoutVars>
      </dgm:prSet>
      <dgm:spPr/>
    </dgm:pt>
    <dgm:pt modelId="{D8045EE0-8F22-4920-8846-C88C721A6ECD}" type="pres">
      <dgm:prSet presAssocID="{69E6C109-5587-4E97-A54B-AD31AF9F455A}" presName="rootComposite" presStyleCnt="0"/>
      <dgm:spPr/>
    </dgm:pt>
    <dgm:pt modelId="{C4046FAF-E249-4281-9265-4DFEEA0415F8}" type="pres">
      <dgm:prSet presAssocID="{69E6C109-5587-4E97-A54B-AD31AF9F455A}" presName="rootText" presStyleLbl="node2" presStyleIdx="1" presStyleCnt="4">
        <dgm:presLayoutVars>
          <dgm:chPref val="3"/>
        </dgm:presLayoutVars>
      </dgm:prSet>
      <dgm:spPr/>
    </dgm:pt>
    <dgm:pt modelId="{92E96746-6D01-4662-BCA8-42918B62AEC2}" type="pres">
      <dgm:prSet presAssocID="{69E6C109-5587-4E97-A54B-AD31AF9F455A}" presName="rootConnector" presStyleLbl="node2" presStyleIdx="1" presStyleCnt="4"/>
      <dgm:spPr/>
    </dgm:pt>
    <dgm:pt modelId="{85C724E9-6AB8-4717-B762-61B904487510}" type="pres">
      <dgm:prSet presAssocID="{69E6C109-5587-4E97-A54B-AD31AF9F455A}" presName="hierChild4" presStyleCnt="0"/>
      <dgm:spPr/>
    </dgm:pt>
    <dgm:pt modelId="{41E9E73A-8641-487F-8121-B7068F841807}" type="pres">
      <dgm:prSet presAssocID="{B65A70BA-173C-4275-94B0-033978A8D9B0}" presName="Name37" presStyleLbl="parChTrans1D3" presStyleIdx="3" presStyleCnt="11"/>
      <dgm:spPr/>
    </dgm:pt>
    <dgm:pt modelId="{E8B1BF26-184E-4D25-B875-3458CA241DB4}" type="pres">
      <dgm:prSet presAssocID="{570A3905-0193-41EB-9164-70500747F0C8}" presName="hierRoot2" presStyleCnt="0">
        <dgm:presLayoutVars>
          <dgm:hierBranch val="init"/>
        </dgm:presLayoutVars>
      </dgm:prSet>
      <dgm:spPr/>
    </dgm:pt>
    <dgm:pt modelId="{85529CDB-AB61-4630-AB83-32199C048BCC}" type="pres">
      <dgm:prSet presAssocID="{570A3905-0193-41EB-9164-70500747F0C8}" presName="rootComposite" presStyleCnt="0"/>
      <dgm:spPr/>
    </dgm:pt>
    <dgm:pt modelId="{21C66618-EF22-4315-B631-F4C25CC28BD8}" type="pres">
      <dgm:prSet presAssocID="{570A3905-0193-41EB-9164-70500747F0C8}" presName="rootText" presStyleLbl="node3" presStyleIdx="3" presStyleCnt="11">
        <dgm:presLayoutVars>
          <dgm:chPref val="3"/>
        </dgm:presLayoutVars>
      </dgm:prSet>
      <dgm:spPr/>
    </dgm:pt>
    <dgm:pt modelId="{9A9FBDDF-ECBE-45D4-9F66-AB56741ED119}" type="pres">
      <dgm:prSet presAssocID="{570A3905-0193-41EB-9164-70500747F0C8}" presName="rootConnector" presStyleLbl="node3" presStyleIdx="3" presStyleCnt="11"/>
      <dgm:spPr/>
    </dgm:pt>
    <dgm:pt modelId="{BEA51812-17AF-4361-9684-EE7F90489C9B}" type="pres">
      <dgm:prSet presAssocID="{570A3905-0193-41EB-9164-70500747F0C8}" presName="hierChild4" presStyleCnt="0"/>
      <dgm:spPr/>
    </dgm:pt>
    <dgm:pt modelId="{027263C9-6B7A-4739-9DCB-2687F0FB022C}" type="pres">
      <dgm:prSet presAssocID="{570A3905-0193-41EB-9164-70500747F0C8}" presName="hierChild5" presStyleCnt="0"/>
      <dgm:spPr/>
    </dgm:pt>
    <dgm:pt modelId="{FB5BBBF0-ABA6-4A2C-9071-C463DA1D9B52}" type="pres">
      <dgm:prSet presAssocID="{FDC11E92-F7E1-4B10-9286-4F5F480D3F27}" presName="Name37" presStyleLbl="parChTrans1D3" presStyleIdx="4" presStyleCnt="11"/>
      <dgm:spPr/>
    </dgm:pt>
    <dgm:pt modelId="{21D082A7-F9D8-40B6-BC34-38F6C35FF790}" type="pres">
      <dgm:prSet presAssocID="{063016F7-7CEE-4AC6-B2DF-A2183BB7FF76}" presName="hierRoot2" presStyleCnt="0">
        <dgm:presLayoutVars>
          <dgm:hierBranch val="init"/>
        </dgm:presLayoutVars>
      </dgm:prSet>
      <dgm:spPr/>
    </dgm:pt>
    <dgm:pt modelId="{5A432166-87BD-4727-A712-970C73B900F9}" type="pres">
      <dgm:prSet presAssocID="{063016F7-7CEE-4AC6-B2DF-A2183BB7FF76}" presName="rootComposite" presStyleCnt="0"/>
      <dgm:spPr/>
    </dgm:pt>
    <dgm:pt modelId="{63E834FF-DBBD-434C-87F0-3306C7EEBECF}" type="pres">
      <dgm:prSet presAssocID="{063016F7-7CEE-4AC6-B2DF-A2183BB7FF76}" presName="rootText" presStyleLbl="node3" presStyleIdx="4" presStyleCnt="11">
        <dgm:presLayoutVars>
          <dgm:chPref val="3"/>
        </dgm:presLayoutVars>
      </dgm:prSet>
      <dgm:spPr/>
    </dgm:pt>
    <dgm:pt modelId="{20F920F5-2D6B-4CDD-AF99-D934934E98A9}" type="pres">
      <dgm:prSet presAssocID="{063016F7-7CEE-4AC6-B2DF-A2183BB7FF76}" presName="rootConnector" presStyleLbl="node3" presStyleIdx="4" presStyleCnt="11"/>
      <dgm:spPr/>
    </dgm:pt>
    <dgm:pt modelId="{90B9C3A9-8570-4082-833F-5B07F8374850}" type="pres">
      <dgm:prSet presAssocID="{063016F7-7CEE-4AC6-B2DF-A2183BB7FF76}" presName="hierChild4" presStyleCnt="0"/>
      <dgm:spPr/>
    </dgm:pt>
    <dgm:pt modelId="{A453833D-695B-456D-8561-75E44E02E5A7}" type="pres">
      <dgm:prSet presAssocID="{063016F7-7CEE-4AC6-B2DF-A2183BB7FF76}" presName="hierChild5" presStyleCnt="0"/>
      <dgm:spPr/>
    </dgm:pt>
    <dgm:pt modelId="{90A405A2-E3FF-419B-93D2-54D70BF66318}" type="pres">
      <dgm:prSet presAssocID="{CE4ED13A-C544-4F31-AE57-7F1327503C80}" presName="Name37" presStyleLbl="parChTrans1D3" presStyleIdx="5" presStyleCnt="11"/>
      <dgm:spPr/>
    </dgm:pt>
    <dgm:pt modelId="{AC17D2CD-44C3-4336-96AB-B24C10B95552}" type="pres">
      <dgm:prSet presAssocID="{D25AD3E3-04A0-4545-9681-90702DF0E4BC}" presName="hierRoot2" presStyleCnt="0">
        <dgm:presLayoutVars>
          <dgm:hierBranch val="init"/>
        </dgm:presLayoutVars>
      </dgm:prSet>
      <dgm:spPr/>
    </dgm:pt>
    <dgm:pt modelId="{44D578CC-B26B-41B3-B04F-6D4A65C7A62F}" type="pres">
      <dgm:prSet presAssocID="{D25AD3E3-04A0-4545-9681-90702DF0E4BC}" presName="rootComposite" presStyleCnt="0"/>
      <dgm:spPr/>
    </dgm:pt>
    <dgm:pt modelId="{2F9C2EB3-E067-4ABB-9984-493CFD4E8909}" type="pres">
      <dgm:prSet presAssocID="{D25AD3E3-04A0-4545-9681-90702DF0E4BC}" presName="rootText" presStyleLbl="node3" presStyleIdx="5" presStyleCnt="11">
        <dgm:presLayoutVars>
          <dgm:chPref val="3"/>
        </dgm:presLayoutVars>
      </dgm:prSet>
      <dgm:spPr/>
    </dgm:pt>
    <dgm:pt modelId="{8D4A6999-2038-49AE-B771-366A4810C9D6}" type="pres">
      <dgm:prSet presAssocID="{D25AD3E3-04A0-4545-9681-90702DF0E4BC}" presName="rootConnector" presStyleLbl="node3" presStyleIdx="5" presStyleCnt="11"/>
      <dgm:spPr/>
    </dgm:pt>
    <dgm:pt modelId="{70575B39-1616-4DD6-8687-33DFD096D108}" type="pres">
      <dgm:prSet presAssocID="{D25AD3E3-04A0-4545-9681-90702DF0E4BC}" presName="hierChild4" presStyleCnt="0"/>
      <dgm:spPr/>
    </dgm:pt>
    <dgm:pt modelId="{392FFFE3-C39C-416C-91B4-EF6634701814}" type="pres">
      <dgm:prSet presAssocID="{D25AD3E3-04A0-4545-9681-90702DF0E4BC}" presName="hierChild5" presStyleCnt="0"/>
      <dgm:spPr/>
    </dgm:pt>
    <dgm:pt modelId="{0F81021B-512A-402C-8423-7751F13EBDF5}" type="pres">
      <dgm:prSet presAssocID="{69E6C109-5587-4E97-A54B-AD31AF9F455A}" presName="hierChild5" presStyleCnt="0"/>
      <dgm:spPr/>
    </dgm:pt>
    <dgm:pt modelId="{F08494E4-24EB-446A-A60F-E3885A8FAD19}" type="pres">
      <dgm:prSet presAssocID="{E6644369-52B0-4C14-817F-D72BBA4FB8C4}" presName="Name37" presStyleLbl="parChTrans1D2" presStyleIdx="2" presStyleCnt="5"/>
      <dgm:spPr/>
    </dgm:pt>
    <dgm:pt modelId="{1D3E83F4-06BF-4A39-BCF4-CA4718F401D5}" type="pres">
      <dgm:prSet presAssocID="{0CF96CD0-383D-4AB8-9105-1C4A3E633499}" presName="hierRoot2" presStyleCnt="0">
        <dgm:presLayoutVars>
          <dgm:hierBranch val="init"/>
        </dgm:presLayoutVars>
      </dgm:prSet>
      <dgm:spPr/>
    </dgm:pt>
    <dgm:pt modelId="{77196043-3200-4927-9C93-548F902661C5}" type="pres">
      <dgm:prSet presAssocID="{0CF96CD0-383D-4AB8-9105-1C4A3E633499}" presName="rootComposite" presStyleCnt="0"/>
      <dgm:spPr/>
    </dgm:pt>
    <dgm:pt modelId="{3D7B7BEA-3618-483A-A5FA-485F4D45EC64}" type="pres">
      <dgm:prSet presAssocID="{0CF96CD0-383D-4AB8-9105-1C4A3E633499}" presName="rootText" presStyleLbl="node2" presStyleIdx="2" presStyleCnt="4" custScaleX="209906">
        <dgm:presLayoutVars>
          <dgm:chPref val="3"/>
        </dgm:presLayoutVars>
      </dgm:prSet>
      <dgm:spPr/>
    </dgm:pt>
    <dgm:pt modelId="{880002E2-E686-41C9-B416-9BA6D7191D27}" type="pres">
      <dgm:prSet presAssocID="{0CF96CD0-383D-4AB8-9105-1C4A3E633499}" presName="rootConnector" presStyleLbl="node2" presStyleIdx="2" presStyleCnt="4"/>
      <dgm:spPr/>
    </dgm:pt>
    <dgm:pt modelId="{DB68E669-26BD-4947-9DB5-5216BB55FD9B}" type="pres">
      <dgm:prSet presAssocID="{0CF96CD0-383D-4AB8-9105-1C4A3E633499}" presName="hierChild4" presStyleCnt="0"/>
      <dgm:spPr/>
    </dgm:pt>
    <dgm:pt modelId="{C8523DBF-27C9-4956-AB7E-881DDEF25435}" type="pres">
      <dgm:prSet presAssocID="{DBB2FE1F-5B21-4F20-B1F8-C754AF11783E}" presName="Name37" presStyleLbl="parChTrans1D3" presStyleIdx="6" presStyleCnt="11"/>
      <dgm:spPr/>
    </dgm:pt>
    <dgm:pt modelId="{FAFF18BC-D276-42B5-817C-4F815BF35993}" type="pres">
      <dgm:prSet presAssocID="{B144715B-5657-4DF1-BB2E-FDC6DA80AF27}" presName="hierRoot2" presStyleCnt="0">
        <dgm:presLayoutVars>
          <dgm:hierBranch val="init"/>
        </dgm:presLayoutVars>
      </dgm:prSet>
      <dgm:spPr/>
    </dgm:pt>
    <dgm:pt modelId="{D125F06A-DF54-40BD-9713-EFA48724A8DB}" type="pres">
      <dgm:prSet presAssocID="{B144715B-5657-4DF1-BB2E-FDC6DA80AF27}" presName="rootComposite" presStyleCnt="0"/>
      <dgm:spPr/>
    </dgm:pt>
    <dgm:pt modelId="{75738BA3-B447-4D74-AA50-CED2336B616E}" type="pres">
      <dgm:prSet presAssocID="{B144715B-5657-4DF1-BB2E-FDC6DA80AF27}" presName="rootText" presStyleLbl="node3" presStyleIdx="6" presStyleCnt="11">
        <dgm:presLayoutVars>
          <dgm:chPref val="3"/>
        </dgm:presLayoutVars>
      </dgm:prSet>
      <dgm:spPr/>
    </dgm:pt>
    <dgm:pt modelId="{BC4EDB3F-65A5-4965-BA74-0D28DC4733E0}" type="pres">
      <dgm:prSet presAssocID="{B144715B-5657-4DF1-BB2E-FDC6DA80AF27}" presName="rootConnector" presStyleLbl="node3" presStyleIdx="6" presStyleCnt="11"/>
      <dgm:spPr/>
    </dgm:pt>
    <dgm:pt modelId="{DCA48E1F-E6C5-4210-B518-FF5A98A76AAB}" type="pres">
      <dgm:prSet presAssocID="{B144715B-5657-4DF1-BB2E-FDC6DA80AF27}" presName="hierChild4" presStyleCnt="0"/>
      <dgm:spPr/>
    </dgm:pt>
    <dgm:pt modelId="{47D334D4-2DD5-4C40-9CF6-CFAD37E2D81C}" type="pres">
      <dgm:prSet presAssocID="{B144715B-5657-4DF1-BB2E-FDC6DA80AF27}" presName="hierChild5" presStyleCnt="0"/>
      <dgm:spPr/>
    </dgm:pt>
    <dgm:pt modelId="{45E25788-372E-44CE-81D7-4342D98EF98F}" type="pres">
      <dgm:prSet presAssocID="{843C0F09-E71E-4FAB-8A88-3051158F8B05}" presName="Name37" presStyleLbl="parChTrans1D3" presStyleIdx="7" presStyleCnt="11"/>
      <dgm:spPr/>
    </dgm:pt>
    <dgm:pt modelId="{991A4DFC-C151-46B1-8C89-44ACABDF1D13}" type="pres">
      <dgm:prSet presAssocID="{FC8D2BB1-F208-41F3-BCB7-85DFF1226F4F}" presName="hierRoot2" presStyleCnt="0">
        <dgm:presLayoutVars>
          <dgm:hierBranch val="init"/>
        </dgm:presLayoutVars>
      </dgm:prSet>
      <dgm:spPr/>
    </dgm:pt>
    <dgm:pt modelId="{A6F54D37-2C88-4942-A065-50EEF17CBEF0}" type="pres">
      <dgm:prSet presAssocID="{FC8D2BB1-F208-41F3-BCB7-85DFF1226F4F}" presName="rootComposite" presStyleCnt="0"/>
      <dgm:spPr/>
    </dgm:pt>
    <dgm:pt modelId="{B5C6F97D-404E-4FD4-ADD1-54972BE8CF86}" type="pres">
      <dgm:prSet presAssocID="{FC8D2BB1-F208-41F3-BCB7-85DFF1226F4F}" presName="rootText" presStyleLbl="node3" presStyleIdx="7" presStyleCnt="11">
        <dgm:presLayoutVars>
          <dgm:chPref val="3"/>
        </dgm:presLayoutVars>
      </dgm:prSet>
      <dgm:spPr/>
    </dgm:pt>
    <dgm:pt modelId="{FFEEB86F-1B12-4632-82C2-99E181FB05D9}" type="pres">
      <dgm:prSet presAssocID="{FC8D2BB1-F208-41F3-BCB7-85DFF1226F4F}" presName="rootConnector" presStyleLbl="node3" presStyleIdx="7" presStyleCnt="11"/>
      <dgm:spPr/>
    </dgm:pt>
    <dgm:pt modelId="{45C52219-53B5-4477-92AF-7D75B8638BC3}" type="pres">
      <dgm:prSet presAssocID="{FC8D2BB1-F208-41F3-BCB7-85DFF1226F4F}" presName="hierChild4" presStyleCnt="0"/>
      <dgm:spPr/>
    </dgm:pt>
    <dgm:pt modelId="{65128535-D025-44D4-93FA-E4199132F66E}" type="pres">
      <dgm:prSet presAssocID="{FC8D2BB1-F208-41F3-BCB7-85DFF1226F4F}" presName="hierChild5" presStyleCnt="0"/>
      <dgm:spPr/>
    </dgm:pt>
    <dgm:pt modelId="{396BD5B5-F337-441E-A39F-FA2C83C015E2}" type="pres">
      <dgm:prSet presAssocID="{0CF96CD0-383D-4AB8-9105-1C4A3E633499}" presName="hierChild5" presStyleCnt="0"/>
      <dgm:spPr/>
    </dgm:pt>
    <dgm:pt modelId="{FC745AB5-D23C-4462-9DBB-F5C94E08D376}" type="pres">
      <dgm:prSet presAssocID="{287415BA-D98A-4F09-8E81-819E7F3B9643}" presName="Name37" presStyleLbl="parChTrans1D2" presStyleIdx="3" presStyleCnt="5"/>
      <dgm:spPr/>
    </dgm:pt>
    <dgm:pt modelId="{0986334C-18E7-4457-BD4B-D79D00F072AF}" type="pres">
      <dgm:prSet presAssocID="{CDC56B2B-C7B9-48A3-A59B-DDC948A4596C}" presName="hierRoot2" presStyleCnt="0">
        <dgm:presLayoutVars>
          <dgm:hierBranch val="init"/>
        </dgm:presLayoutVars>
      </dgm:prSet>
      <dgm:spPr/>
    </dgm:pt>
    <dgm:pt modelId="{F0CEE3B1-54F4-4E00-8B9A-81D2FC025660}" type="pres">
      <dgm:prSet presAssocID="{CDC56B2B-C7B9-48A3-A59B-DDC948A4596C}" presName="rootComposite" presStyleCnt="0"/>
      <dgm:spPr/>
    </dgm:pt>
    <dgm:pt modelId="{C368A0D5-197F-47F3-B1EB-D2117B5BCF32}" type="pres">
      <dgm:prSet presAssocID="{CDC56B2B-C7B9-48A3-A59B-DDC948A4596C}" presName="rootText" presStyleLbl="node2" presStyleIdx="3" presStyleCnt="4">
        <dgm:presLayoutVars>
          <dgm:chPref val="3"/>
        </dgm:presLayoutVars>
      </dgm:prSet>
      <dgm:spPr/>
    </dgm:pt>
    <dgm:pt modelId="{898A82B9-BCA1-4A1D-95DE-9A65CED2DE93}" type="pres">
      <dgm:prSet presAssocID="{CDC56B2B-C7B9-48A3-A59B-DDC948A4596C}" presName="rootConnector" presStyleLbl="node2" presStyleIdx="3" presStyleCnt="4"/>
      <dgm:spPr/>
    </dgm:pt>
    <dgm:pt modelId="{FEF2D9E7-D780-44F4-A90D-A1451EEBB652}" type="pres">
      <dgm:prSet presAssocID="{CDC56B2B-C7B9-48A3-A59B-DDC948A4596C}" presName="hierChild4" presStyleCnt="0"/>
      <dgm:spPr/>
    </dgm:pt>
    <dgm:pt modelId="{3A82D51C-56CD-49F3-9AB3-1CBC300A267E}" type="pres">
      <dgm:prSet presAssocID="{DCCAFD97-933F-4E45-814C-753179388B39}" presName="Name37" presStyleLbl="parChTrans1D3" presStyleIdx="8" presStyleCnt="11"/>
      <dgm:spPr/>
    </dgm:pt>
    <dgm:pt modelId="{A7CA7455-6887-491D-BF8D-34A5FB3CADDF}" type="pres">
      <dgm:prSet presAssocID="{BD84031E-79DD-43FE-B825-C2D200ECF58D}" presName="hierRoot2" presStyleCnt="0">
        <dgm:presLayoutVars>
          <dgm:hierBranch val="init"/>
        </dgm:presLayoutVars>
      </dgm:prSet>
      <dgm:spPr/>
    </dgm:pt>
    <dgm:pt modelId="{8D09CABD-4360-469F-AAFE-98925E4998D4}" type="pres">
      <dgm:prSet presAssocID="{BD84031E-79DD-43FE-B825-C2D200ECF58D}" presName="rootComposite" presStyleCnt="0"/>
      <dgm:spPr/>
    </dgm:pt>
    <dgm:pt modelId="{651E2339-0C3C-48B8-B6CC-FB9DA7AF04B3}" type="pres">
      <dgm:prSet presAssocID="{BD84031E-79DD-43FE-B825-C2D200ECF58D}" presName="rootText" presStyleLbl="node3" presStyleIdx="8" presStyleCnt="11">
        <dgm:presLayoutVars>
          <dgm:chPref val="3"/>
        </dgm:presLayoutVars>
      </dgm:prSet>
      <dgm:spPr/>
    </dgm:pt>
    <dgm:pt modelId="{E7DB7123-A859-4770-AA5F-31EA2B15C113}" type="pres">
      <dgm:prSet presAssocID="{BD84031E-79DD-43FE-B825-C2D200ECF58D}" presName="rootConnector" presStyleLbl="node3" presStyleIdx="8" presStyleCnt="11"/>
      <dgm:spPr/>
    </dgm:pt>
    <dgm:pt modelId="{A53A944F-87FF-4B92-841A-EEB88FC75270}" type="pres">
      <dgm:prSet presAssocID="{BD84031E-79DD-43FE-B825-C2D200ECF58D}" presName="hierChild4" presStyleCnt="0"/>
      <dgm:spPr/>
    </dgm:pt>
    <dgm:pt modelId="{A95DE8B7-52E9-4A5C-B3B5-2A06B4EEC27C}" type="pres">
      <dgm:prSet presAssocID="{BD84031E-79DD-43FE-B825-C2D200ECF58D}" presName="hierChild5" presStyleCnt="0"/>
      <dgm:spPr/>
    </dgm:pt>
    <dgm:pt modelId="{852A58CC-8584-4FEC-BE72-AE43377909E7}" type="pres">
      <dgm:prSet presAssocID="{48F97E58-C4E1-43E2-AD89-8BB88A08DC89}" presName="Name37" presStyleLbl="parChTrans1D3" presStyleIdx="9" presStyleCnt="11"/>
      <dgm:spPr/>
    </dgm:pt>
    <dgm:pt modelId="{3444767B-FC8F-4960-8262-C086D8D6125A}" type="pres">
      <dgm:prSet presAssocID="{547DA085-45EB-4F99-8680-D99E907106AC}" presName="hierRoot2" presStyleCnt="0">
        <dgm:presLayoutVars>
          <dgm:hierBranch val="init"/>
        </dgm:presLayoutVars>
      </dgm:prSet>
      <dgm:spPr/>
    </dgm:pt>
    <dgm:pt modelId="{80CDBF79-B47A-41AD-978B-30DC2650EAF8}" type="pres">
      <dgm:prSet presAssocID="{547DA085-45EB-4F99-8680-D99E907106AC}" presName="rootComposite" presStyleCnt="0"/>
      <dgm:spPr/>
    </dgm:pt>
    <dgm:pt modelId="{A8C0DC67-7569-4283-B595-35E9A2907449}" type="pres">
      <dgm:prSet presAssocID="{547DA085-45EB-4F99-8680-D99E907106AC}" presName="rootText" presStyleLbl="node3" presStyleIdx="9" presStyleCnt="11">
        <dgm:presLayoutVars>
          <dgm:chPref val="3"/>
        </dgm:presLayoutVars>
      </dgm:prSet>
      <dgm:spPr/>
    </dgm:pt>
    <dgm:pt modelId="{EFC49D8E-2CA8-4732-A006-5C3E76F86F3F}" type="pres">
      <dgm:prSet presAssocID="{547DA085-45EB-4F99-8680-D99E907106AC}" presName="rootConnector" presStyleLbl="node3" presStyleIdx="9" presStyleCnt="11"/>
      <dgm:spPr/>
    </dgm:pt>
    <dgm:pt modelId="{013F30D5-0B56-4D79-A1B9-03984883B907}" type="pres">
      <dgm:prSet presAssocID="{547DA085-45EB-4F99-8680-D99E907106AC}" presName="hierChild4" presStyleCnt="0"/>
      <dgm:spPr/>
    </dgm:pt>
    <dgm:pt modelId="{7ACCB63D-B0A1-4D4A-86AD-3E9059DBD472}" type="pres">
      <dgm:prSet presAssocID="{547DA085-45EB-4F99-8680-D99E907106AC}" presName="hierChild5" presStyleCnt="0"/>
      <dgm:spPr/>
    </dgm:pt>
    <dgm:pt modelId="{6CA9F0A8-57AD-47B6-8C79-416A6E9D216F}" type="pres">
      <dgm:prSet presAssocID="{58B3D6D1-7AD2-4590-A5B7-340938F54A9A}" presName="Name37" presStyleLbl="parChTrans1D3" presStyleIdx="10" presStyleCnt="11"/>
      <dgm:spPr/>
    </dgm:pt>
    <dgm:pt modelId="{06DFD9B7-AA51-4D9D-90EF-84CA644A9394}" type="pres">
      <dgm:prSet presAssocID="{828CD7B2-DD4A-444A-AB20-91B873CDB556}" presName="hierRoot2" presStyleCnt="0">
        <dgm:presLayoutVars>
          <dgm:hierBranch val="init"/>
        </dgm:presLayoutVars>
      </dgm:prSet>
      <dgm:spPr/>
    </dgm:pt>
    <dgm:pt modelId="{5CA4D212-F332-4476-9934-F751EC91786A}" type="pres">
      <dgm:prSet presAssocID="{828CD7B2-DD4A-444A-AB20-91B873CDB556}" presName="rootComposite" presStyleCnt="0"/>
      <dgm:spPr/>
    </dgm:pt>
    <dgm:pt modelId="{669B2084-E156-44F9-AEF1-B86DB23F4AB6}" type="pres">
      <dgm:prSet presAssocID="{828CD7B2-DD4A-444A-AB20-91B873CDB556}" presName="rootText" presStyleLbl="node3" presStyleIdx="10" presStyleCnt="11">
        <dgm:presLayoutVars>
          <dgm:chPref val="3"/>
        </dgm:presLayoutVars>
      </dgm:prSet>
      <dgm:spPr/>
    </dgm:pt>
    <dgm:pt modelId="{EB7B8364-57F3-4AAF-A998-1662A2F36603}" type="pres">
      <dgm:prSet presAssocID="{828CD7B2-DD4A-444A-AB20-91B873CDB556}" presName="rootConnector" presStyleLbl="node3" presStyleIdx="10" presStyleCnt="11"/>
      <dgm:spPr/>
    </dgm:pt>
    <dgm:pt modelId="{B6E364D5-8AA1-4D16-BC6C-24D4D370E8A5}" type="pres">
      <dgm:prSet presAssocID="{828CD7B2-DD4A-444A-AB20-91B873CDB556}" presName="hierChild4" presStyleCnt="0"/>
      <dgm:spPr/>
    </dgm:pt>
    <dgm:pt modelId="{8DDD9284-DA89-4B4F-9E37-DD98BFEE454D}" type="pres">
      <dgm:prSet presAssocID="{828CD7B2-DD4A-444A-AB20-91B873CDB556}" presName="hierChild5" presStyleCnt="0"/>
      <dgm:spPr/>
    </dgm:pt>
    <dgm:pt modelId="{BBCD6714-E9F2-403A-A52C-8E683B9D39C5}" type="pres">
      <dgm:prSet presAssocID="{CDC56B2B-C7B9-48A3-A59B-DDC948A4596C}" presName="hierChild5" presStyleCnt="0"/>
      <dgm:spPr/>
    </dgm:pt>
    <dgm:pt modelId="{A8E950F6-1FBD-401A-AB5C-452882F24ACC}" type="pres">
      <dgm:prSet presAssocID="{16FE0DE7-D09A-4A71-9F37-72412266A779}" presName="hierChild3" presStyleCnt="0"/>
      <dgm:spPr/>
    </dgm:pt>
    <dgm:pt modelId="{9C1E0B36-4E2D-4F74-83F4-A5F295D74F05}" type="pres">
      <dgm:prSet presAssocID="{CE0606D4-7DDD-4515-B7B6-D956DC376243}" presName="Name111" presStyleLbl="parChTrans1D2" presStyleIdx="4" presStyleCnt="5"/>
      <dgm:spPr/>
    </dgm:pt>
    <dgm:pt modelId="{E613C4DB-FB5B-46D8-8993-D9C6E5071337}" type="pres">
      <dgm:prSet presAssocID="{8C20B632-5C0E-45EA-BB09-D9C181F4B8A8}" presName="hierRoot3" presStyleCnt="0">
        <dgm:presLayoutVars>
          <dgm:hierBranch val="init"/>
        </dgm:presLayoutVars>
      </dgm:prSet>
      <dgm:spPr/>
    </dgm:pt>
    <dgm:pt modelId="{932FAC24-A218-40D1-BE3F-5DD1F0F63F55}" type="pres">
      <dgm:prSet presAssocID="{8C20B632-5C0E-45EA-BB09-D9C181F4B8A8}" presName="rootComposite3" presStyleCnt="0"/>
      <dgm:spPr/>
    </dgm:pt>
    <dgm:pt modelId="{D836FE87-EFD5-4DC1-9FD2-DA070DAFB2C6}" type="pres">
      <dgm:prSet presAssocID="{8C20B632-5C0E-45EA-BB09-D9C181F4B8A8}" presName="rootText3" presStyleLbl="asst1" presStyleIdx="0" presStyleCnt="1" custScaleX="240302">
        <dgm:presLayoutVars>
          <dgm:chPref val="3"/>
        </dgm:presLayoutVars>
      </dgm:prSet>
      <dgm:spPr/>
    </dgm:pt>
    <dgm:pt modelId="{CE15484B-CE92-4CB1-A211-8E963F3115A2}" type="pres">
      <dgm:prSet presAssocID="{8C20B632-5C0E-45EA-BB09-D9C181F4B8A8}" presName="rootConnector3" presStyleLbl="asst1" presStyleIdx="0" presStyleCnt="1"/>
      <dgm:spPr/>
    </dgm:pt>
    <dgm:pt modelId="{CB6A663A-B7C2-4814-9D56-647807945D03}" type="pres">
      <dgm:prSet presAssocID="{8C20B632-5C0E-45EA-BB09-D9C181F4B8A8}" presName="hierChild6" presStyleCnt="0"/>
      <dgm:spPr/>
    </dgm:pt>
    <dgm:pt modelId="{C820A66F-710C-4B83-9FDF-3EB409668B48}" type="pres">
      <dgm:prSet presAssocID="{8C20B632-5C0E-45EA-BB09-D9C181F4B8A8}" presName="hierChild7" presStyleCnt="0"/>
      <dgm:spPr/>
    </dgm:pt>
  </dgm:ptLst>
  <dgm:cxnLst>
    <dgm:cxn modelId="{AA7FF400-4184-4D98-9191-18FC79ADF71B}" type="presOf" srcId="{0CF96CD0-383D-4AB8-9105-1C4A3E633499}" destId="{880002E2-E686-41C9-B416-9BA6D7191D27}" srcOrd="1" destOrd="0" presId="urn:microsoft.com/office/officeart/2005/8/layout/orgChart1"/>
    <dgm:cxn modelId="{37BC4F07-82CE-433C-A0D7-CADA4D2ADB4F}" type="presOf" srcId="{547DA085-45EB-4F99-8680-D99E907106AC}" destId="{A8C0DC67-7569-4283-B595-35E9A2907449}" srcOrd="0" destOrd="0" presId="urn:microsoft.com/office/officeart/2005/8/layout/orgChart1"/>
    <dgm:cxn modelId="{5E54A708-DA88-46F2-9496-F2BCAA7E75F4}" srcId="{16FE0DE7-D09A-4A71-9F37-72412266A779}" destId="{8C20B632-5C0E-45EA-BB09-D9C181F4B8A8}" srcOrd="0" destOrd="0" parTransId="{CE0606D4-7DDD-4515-B7B6-D956DC376243}" sibTransId="{0392F1EF-86B3-475B-BD80-6E04053A0379}"/>
    <dgm:cxn modelId="{101F7211-DE18-4C0A-80A7-E9D194E8F05C}" type="presOf" srcId="{A0A9EB3F-1E82-4F06-9456-953E059C10D7}" destId="{065C8614-B3C3-4D65-9794-538C8C9B4705}" srcOrd="0" destOrd="0" presId="urn:microsoft.com/office/officeart/2005/8/layout/orgChart1"/>
    <dgm:cxn modelId="{BFF6C215-194B-4EA4-B6CF-08F10CD3CC33}" srcId="{CDC56B2B-C7B9-48A3-A59B-DDC948A4596C}" destId="{828CD7B2-DD4A-444A-AB20-91B873CDB556}" srcOrd="2" destOrd="0" parTransId="{58B3D6D1-7AD2-4590-A5B7-340938F54A9A}" sibTransId="{E8FE39D8-A302-469B-8F26-70023DFAC152}"/>
    <dgm:cxn modelId="{72586D19-7A09-4C4B-90D7-EFAC5117B4E8}" srcId="{21B40E31-1F9B-4BBE-A681-4B7A8D42A708}" destId="{6B4F2C6E-EE4D-4F31-BDC4-B1743D70A573}" srcOrd="2" destOrd="0" parTransId="{3812C0C2-1584-4EB7-9B96-478AE025910A}" sibTransId="{B354DC9B-D3C2-453B-8424-7CF34DFC4B25}"/>
    <dgm:cxn modelId="{D5E4A01A-CBD7-470E-81C2-FA0DFD4A4A68}" srcId="{42C4BEF9-0A02-4FE6-AA55-2D176B90F681}" destId="{16FE0DE7-D09A-4A71-9F37-72412266A779}" srcOrd="0" destOrd="0" parTransId="{77320A90-0124-4487-AE7E-F262710F6D0D}" sibTransId="{ED189BD3-9919-4F68-80D3-1E1B62B369FB}"/>
    <dgm:cxn modelId="{16821D1B-DF79-46FF-8F51-95A15099F206}" type="presOf" srcId="{7D23425F-C9C6-4103-AE7F-A29663E9A287}" destId="{8455D4AD-ABFC-4A1E-82EB-0CA5927063FF}" srcOrd="0" destOrd="0" presId="urn:microsoft.com/office/officeart/2005/8/layout/orgChart1"/>
    <dgm:cxn modelId="{D93BA61E-65B2-4F65-AEC1-F526D96C8827}" type="presOf" srcId="{063016F7-7CEE-4AC6-B2DF-A2183BB7FF76}" destId="{20F920F5-2D6B-4CDD-AF99-D934934E98A9}" srcOrd="1" destOrd="0" presId="urn:microsoft.com/office/officeart/2005/8/layout/orgChart1"/>
    <dgm:cxn modelId="{75FF2322-16F3-48FD-86FA-41F1D1735367}" type="presOf" srcId="{CDC56B2B-C7B9-48A3-A59B-DDC948A4596C}" destId="{898A82B9-BCA1-4A1D-95DE-9A65CED2DE93}" srcOrd="1" destOrd="0" presId="urn:microsoft.com/office/officeart/2005/8/layout/orgChart1"/>
    <dgm:cxn modelId="{0D327327-FD30-483F-8E1A-99136607B4DD}" type="presOf" srcId="{E6644369-52B0-4C14-817F-D72BBA4FB8C4}" destId="{F08494E4-24EB-446A-A60F-E3885A8FAD19}" srcOrd="0" destOrd="0" presId="urn:microsoft.com/office/officeart/2005/8/layout/orgChart1"/>
    <dgm:cxn modelId="{C88BFE27-BB3C-4610-A2B7-9FA050C142D2}" type="presOf" srcId="{16FE0DE7-D09A-4A71-9F37-72412266A779}" destId="{DB229C31-40C7-40E7-87ED-738BA189EE73}" srcOrd="1" destOrd="0" presId="urn:microsoft.com/office/officeart/2005/8/layout/orgChart1"/>
    <dgm:cxn modelId="{EB14D529-E1E2-4913-B2AA-F4297FE09A6E}" srcId="{16FE0DE7-D09A-4A71-9F37-72412266A779}" destId="{69E6C109-5587-4E97-A54B-AD31AF9F455A}" srcOrd="2" destOrd="0" parTransId="{FDBB8E64-3571-49A8-85D8-5209A65989E7}" sibTransId="{AD2CAEC2-C19E-4E09-BD5B-79D899C8E83E}"/>
    <dgm:cxn modelId="{33F3C02C-0023-4625-95F5-E95D6742DB9D}" type="presOf" srcId="{D25AD3E3-04A0-4545-9681-90702DF0E4BC}" destId="{2F9C2EB3-E067-4ABB-9984-493CFD4E8909}" srcOrd="0" destOrd="0" presId="urn:microsoft.com/office/officeart/2005/8/layout/orgChart1"/>
    <dgm:cxn modelId="{44B83F2D-F988-4A1B-B912-B6DD5CB7AFB4}" type="presOf" srcId="{69E6C109-5587-4E97-A54B-AD31AF9F455A}" destId="{92E96746-6D01-4662-BCA8-42918B62AEC2}" srcOrd="1" destOrd="0" presId="urn:microsoft.com/office/officeart/2005/8/layout/orgChart1"/>
    <dgm:cxn modelId="{3BC7A92F-0DD3-45A4-BD67-C15ED66B90A5}" type="presOf" srcId="{D7E0D4AC-B912-45BE-85F2-E55D53AB5604}" destId="{0116498C-B19D-420B-8A87-00DAE5328796}" srcOrd="0" destOrd="0" presId="urn:microsoft.com/office/officeart/2005/8/layout/orgChart1"/>
    <dgm:cxn modelId="{2E501D32-6931-464A-9E3C-FF7AF24D3B3C}" type="presOf" srcId="{6B4F2C6E-EE4D-4F31-BDC4-B1743D70A573}" destId="{BF87FA72-EBF9-43F3-AEC8-78804F11FEE5}" srcOrd="1" destOrd="0" presId="urn:microsoft.com/office/officeart/2005/8/layout/orgChart1"/>
    <dgm:cxn modelId="{71016637-C205-4E70-9D41-A452F95B0D05}" type="presOf" srcId="{FC8D2BB1-F208-41F3-BCB7-85DFF1226F4F}" destId="{B5C6F97D-404E-4FD4-ADD1-54972BE8CF86}" srcOrd="0" destOrd="0" presId="urn:microsoft.com/office/officeart/2005/8/layout/orgChart1"/>
    <dgm:cxn modelId="{CEC5C940-DE0D-4615-9F34-D34AFB401462}" type="presOf" srcId="{3812C0C2-1584-4EB7-9B96-478AE025910A}" destId="{4BB5E282-9399-4F23-AF4B-536B0211F852}" srcOrd="0" destOrd="0" presId="urn:microsoft.com/office/officeart/2005/8/layout/orgChart1"/>
    <dgm:cxn modelId="{FF3B3E5F-3259-496D-B64E-9499B9DBCD90}" type="presOf" srcId="{FDC11E92-F7E1-4B10-9286-4F5F480D3F27}" destId="{FB5BBBF0-ABA6-4A2C-9071-C463DA1D9B52}" srcOrd="0" destOrd="0" presId="urn:microsoft.com/office/officeart/2005/8/layout/orgChart1"/>
    <dgm:cxn modelId="{3F3DAC5F-094C-44A7-8854-53D87A5ED44D}" srcId="{69E6C109-5587-4E97-A54B-AD31AF9F455A}" destId="{D25AD3E3-04A0-4545-9681-90702DF0E4BC}" srcOrd="2" destOrd="0" parTransId="{CE4ED13A-C544-4F31-AE57-7F1327503C80}" sibTransId="{C7786E15-D075-4C64-9C54-7BE70A888192}"/>
    <dgm:cxn modelId="{282F8843-AE68-492F-8A48-B5511292704D}" type="presOf" srcId="{6B4F2C6E-EE4D-4F31-BDC4-B1743D70A573}" destId="{3155AE96-74D4-40E1-A7B6-94D90A590DC0}" srcOrd="0" destOrd="0" presId="urn:microsoft.com/office/officeart/2005/8/layout/orgChart1"/>
    <dgm:cxn modelId="{E19BC345-26EF-4EE9-A5DA-580C68AF476A}" type="presOf" srcId="{0CF96CD0-383D-4AB8-9105-1C4A3E633499}" destId="{3D7B7BEA-3618-483A-A5FA-485F4D45EC64}" srcOrd="0" destOrd="0" presId="urn:microsoft.com/office/officeart/2005/8/layout/orgChart1"/>
    <dgm:cxn modelId="{EDE82B66-96DA-433B-A737-44E0B2B218BE}" type="presOf" srcId="{FDBB8E64-3571-49A8-85D8-5209A65989E7}" destId="{98AF42D9-4F30-464A-96FE-D6973539EBFB}" srcOrd="0" destOrd="0" presId="urn:microsoft.com/office/officeart/2005/8/layout/orgChart1"/>
    <dgm:cxn modelId="{81D76B6B-176E-4AE4-8ABE-E39C2AAB3A64}" type="presOf" srcId="{69E6C109-5587-4E97-A54B-AD31AF9F455A}" destId="{C4046FAF-E249-4281-9265-4DFEEA0415F8}" srcOrd="0" destOrd="0" presId="urn:microsoft.com/office/officeart/2005/8/layout/orgChart1"/>
    <dgm:cxn modelId="{A93CF74B-BCB6-4290-AA21-656CD66E6469}" type="presOf" srcId="{843C0F09-E71E-4FAB-8A88-3051158F8B05}" destId="{45E25788-372E-44CE-81D7-4342D98EF98F}" srcOrd="0" destOrd="0" presId="urn:microsoft.com/office/officeart/2005/8/layout/orgChart1"/>
    <dgm:cxn modelId="{F27C7D72-1F32-4AC9-B696-4019837383FE}" type="presOf" srcId="{16FE0DE7-D09A-4A71-9F37-72412266A779}" destId="{9A19C4AB-0601-403A-A115-4C9B1332CD70}" srcOrd="0" destOrd="0" presId="urn:microsoft.com/office/officeart/2005/8/layout/orgChart1"/>
    <dgm:cxn modelId="{0C0DC552-D49F-4264-8665-A9A07CE8B317}" type="presOf" srcId="{547DA085-45EB-4F99-8680-D99E907106AC}" destId="{EFC49D8E-2CA8-4732-A006-5C3E76F86F3F}" srcOrd="1" destOrd="0" presId="urn:microsoft.com/office/officeart/2005/8/layout/orgChart1"/>
    <dgm:cxn modelId="{39730774-C5EE-456C-B8AD-BA5269220013}" type="presOf" srcId="{42C4BEF9-0A02-4FE6-AA55-2D176B90F681}" destId="{BD7B50EF-278C-48AC-B35D-4F2A15D9D649}" srcOrd="0" destOrd="0" presId="urn:microsoft.com/office/officeart/2005/8/layout/orgChart1"/>
    <dgm:cxn modelId="{73F5D177-F295-45A1-99C9-8848DC110E3F}" type="presOf" srcId="{21B40E31-1F9B-4BBE-A681-4B7A8D42A708}" destId="{4E107BA6-DE7B-4EAC-BA70-EC96D56F01AB}" srcOrd="1" destOrd="0" presId="urn:microsoft.com/office/officeart/2005/8/layout/orgChart1"/>
    <dgm:cxn modelId="{CD13F557-5C7D-45D5-9AD4-6B298BAD07DE}" type="presOf" srcId="{CDC56B2B-C7B9-48A3-A59B-DDC948A4596C}" destId="{C368A0D5-197F-47F3-B1EB-D2117B5BCF32}" srcOrd="0" destOrd="0" presId="urn:microsoft.com/office/officeart/2005/8/layout/orgChart1"/>
    <dgm:cxn modelId="{901B605A-7218-4D64-8356-C29FD1427D7D}" type="presOf" srcId="{570A3905-0193-41EB-9164-70500747F0C8}" destId="{21C66618-EF22-4315-B631-F4C25CC28BD8}" srcOrd="0" destOrd="0" presId="urn:microsoft.com/office/officeart/2005/8/layout/orgChart1"/>
    <dgm:cxn modelId="{D77FF05A-7E35-4310-A064-F77EDF449A14}" type="presOf" srcId="{B144715B-5657-4DF1-BB2E-FDC6DA80AF27}" destId="{75738BA3-B447-4D74-AA50-CED2336B616E}" srcOrd="0" destOrd="0" presId="urn:microsoft.com/office/officeart/2005/8/layout/orgChart1"/>
    <dgm:cxn modelId="{4277FB5A-26EE-46D2-9856-1F39AC0FE473}" type="presOf" srcId="{828CD7B2-DD4A-444A-AB20-91B873CDB556}" destId="{EB7B8364-57F3-4AAF-A998-1662A2F36603}" srcOrd="1" destOrd="0" presId="urn:microsoft.com/office/officeart/2005/8/layout/orgChart1"/>
    <dgm:cxn modelId="{FB08F07D-8696-4648-BB08-02EEDDBC0696}" type="presOf" srcId="{DBB2FE1F-5B21-4F20-B1F8-C754AF11783E}" destId="{C8523DBF-27C9-4956-AB7E-881DDEF25435}" srcOrd="0" destOrd="0" presId="urn:microsoft.com/office/officeart/2005/8/layout/orgChart1"/>
    <dgm:cxn modelId="{2BD3B87F-D802-46D3-B6CC-49BF05B16916}" srcId="{21B40E31-1F9B-4BBE-A681-4B7A8D42A708}" destId="{811C2EEA-BBD5-4414-99B4-073D54EE9ADF}" srcOrd="0" destOrd="0" parTransId="{D7E0D4AC-B912-45BE-85F2-E55D53AB5604}" sibTransId="{FBB195A4-D835-4A5B-80C1-4C008082595F}"/>
    <dgm:cxn modelId="{0FAA9A80-A151-46DB-B63E-0F48ADE11A40}" type="presOf" srcId="{063016F7-7CEE-4AC6-B2DF-A2183BB7FF76}" destId="{63E834FF-DBBD-434C-87F0-3306C7EEBECF}" srcOrd="0" destOrd="0" presId="urn:microsoft.com/office/officeart/2005/8/layout/orgChart1"/>
    <dgm:cxn modelId="{876E7681-DBF4-4239-8FC1-108BF4F8AF4A}" srcId="{0CF96CD0-383D-4AB8-9105-1C4A3E633499}" destId="{FC8D2BB1-F208-41F3-BCB7-85DFF1226F4F}" srcOrd="1" destOrd="0" parTransId="{843C0F09-E71E-4FAB-8A88-3051158F8B05}" sibTransId="{801C902C-05C1-4366-876C-08AF8AF76A16}"/>
    <dgm:cxn modelId="{CE022786-E8F7-48AF-BACC-7EBE4F8FCF1E}" type="presOf" srcId="{CE4ED13A-C544-4F31-AE57-7F1327503C80}" destId="{90A405A2-E3FF-419B-93D2-54D70BF66318}" srcOrd="0" destOrd="0" presId="urn:microsoft.com/office/officeart/2005/8/layout/orgChart1"/>
    <dgm:cxn modelId="{D00F7387-6E25-4E5C-8DEE-561F7164458A}" type="presOf" srcId="{8C20B632-5C0E-45EA-BB09-D9C181F4B8A8}" destId="{D836FE87-EFD5-4DC1-9FD2-DA070DAFB2C6}" srcOrd="0" destOrd="0" presId="urn:microsoft.com/office/officeart/2005/8/layout/orgChart1"/>
    <dgm:cxn modelId="{76A17E89-F3C7-4E22-8226-49E3C45BA269}" srcId="{16FE0DE7-D09A-4A71-9F37-72412266A779}" destId="{21B40E31-1F9B-4BBE-A681-4B7A8D42A708}" srcOrd="1" destOrd="0" parTransId="{7D23425F-C9C6-4103-AE7F-A29663E9A287}" sibTransId="{C7396886-59BF-415F-86F4-806B6D24D57F}"/>
    <dgm:cxn modelId="{2264ED89-B4E9-45AF-8C6D-92ACC19E97B6}" type="presOf" srcId="{B65A70BA-173C-4275-94B0-033978A8D9B0}" destId="{41E9E73A-8641-487F-8121-B7068F841807}" srcOrd="0" destOrd="0" presId="urn:microsoft.com/office/officeart/2005/8/layout/orgChart1"/>
    <dgm:cxn modelId="{8774D293-D504-4882-B7E6-FC9CE9E7FDA6}" type="presOf" srcId="{811C2EEA-BBD5-4414-99B4-073D54EE9ADF}" destId="{17428ECA-C0BD-4579-9B74-F0F2A3A4993E}" srcOrd="0" destOrd="0" presId="urn:microsoft.com/office/officeart/2005/8/layout/orgChart1"/>
    <dgm:cxn modelId="{88BE0596-98C4-454F-B81D-18AF4629EEA4}" srcId="{0CF96CD0-383D-4AB8-9105-1C4A3E633499}" destId="{B144715B-5657-4DF1-BB2E-FDC6DA80AF27}" srcOrd="0" destOrd="0" parTransId="{DBB2FE1F-5B21-4F20-B1F8-C754AF11783E}" sibTransId="{03709C06-5D9A-4FEF-8994-D3F2B6429DDD}"/>
    <dgm:cxn modelId="{D249AE98-4EF4-45AD-A123-5D20727A3C88}" type="presOf" srcId="{21B40E31-1F9B-4BBE-A681-4B7A8D42A708}" destId="{A4F51633-B042-4EED-BB46-B1CAE0ADB4F8}" srcOrd="0" destOrd="0" presId="urn:microsoft.com/office/officeart/2005/8/layout/orgChart1"/>
    <dgm:cxn modelId="{5D22AF98-97EC-459D-A99F-61C215806605}" srcId="{16FE0DE7-D09A-4A71-9F37-72412266A779}" destId="{CDC56B2B-C7B9-48A3-A59B-DDC948A4596C}" srcOrd="4" destOrd="0" parTransId="{287415BA-D98A-4F09-8E81-819E7F3B9643}" sibTransId="{446E55E6-A030-4AF6-9C5C-9AFCE49848D5}"/>
    <dgm:cxn modelId="{A144EE9A-E557-428F-A46F-2C49D66DA731}" srcId="{CDC56B2B-C7B9-48A3-A59B-DDC948A4596C}" destId="{BD84031E-79DD-43FE-B825-C2D200ECF58D}" srcOrd="0" destOrd="0" parTransId="{DCCAFD97-933F-4E45-814C-753179388B39}" sibTransId="{C7F121AC-B3BE-42FA-9C30-A4F7C18127BB}"/>
    <dgm:cxn modelId="{AEB5F59E-C2D9-435F-B526-575B6E5BBBE5}" srcId="{69E6C109-5587-4E97-A54B-AD31AF9F455A}" destId="{570A3905-0193-41EB-9164-70500747F0C8}" srcOrd="0" destOrd="0" parTransId="{B65A70BA-173C-4275-94B0-033978A8D9B0}" sibTransId="{F015D41B-2C08-4B9E-BA50-973D366E513A}"/>
    <dgm:cxn modelId="{F6C020AD-F350-4B2B-8BA5-D0CB8C7497AA}" type="presOf" srcId="{FC8D2BB1-F208-41F3-BCB7-85DFF1226F4F}" destId="{FFEEB86F-1B12-4632-82C2-99E181FB05D9}" srcOrd="1" destOrd="0" presId="urn:microsoft.com/office/officeart/2005/8/layout/orgChart1"/>
    <dgm:cxn modelId="{35AB5BAD-5E50-4196-9F6D-EF96ACDB93F0}" type="presOf" srcId="{BD84031E-79DD-43FE-B825-C2D200ECF58D}" destId="{E7DB7123-A859-4770-AA5F-31EA2B15C113}" srcOrd="1" destOrd="0" presId="urn:microsoft.com/office/officeart/2005/8/layout/orgChart1"/>
    <dgm:cxn modelId="{89A6F9B4-8433-4E71-8C90-D156F8187905}" srcId="{21B40E31-1F9B-4BBE-A681-4B7A8D42A708}" destId="{A0A9EB3F-1E82-4F06-9456-953E059C10D7}" srcOrd="1" destOrd="0" parTransId="{DD491742-4C29-4D58-AEE9-941A3AE7D2D3}" sibTransId="{20EC4D8D-EBF3-4DB7-87C0-25CD5AE6BF19}"/>
    <dgm:cxn modelId="{4B929BB6-C311-471B-8D3F-18D7AB341C32}" type="presOf" srcId="{B144715B-5657-4DF1-BB2E-FDC6DA80AF27}" destId="{BC4EDB3F-65A5-4965-BA74-0D28DC4733E0}" srcOrd="1" destOrd="0" presId="urn:microsoft.com/office/officeart/2005/8/layout/orgChart1"/>
    <dgm:cxn modelId="{6B97C1BC-881E-4601-BC5F-3BF03ACCA71C}" type="presOf" srcId="{570A3905-0193-41EB-9164-70500747F0C8}" destId="{9A9FBDDF-ECBE-45D4-9F66-AB56741ED119}" srcOrd="1" destOrd="0" presId="urn:microsoft.com/office/officeart/2005/8/layout/orgChart1"/>
    <dgm:cxn modelId="{C599D9C5-7A80-4511-96C4-67DA3DB097C1}" type="presOf" srcId="{BD84031E-79DD-43FE-B825-C2D200ECF58D}" destId="{651E2339-0C3C-48B8-B6CC-FB9DA7AF04B3}" srcOrd="0" destOrd="0" presId="urn:microsoft.com/office/officeart/2005/8/layout/orgChart1"/>
    <dgm:cxn modelId="{FADBD5C6-D075-4F6D-8904-30C801999CCA}" type="presOf" srcId="{287415BA-D98A-4F09-8E81-819E7F3B9643}" destId="{FC745AB5-D23C-4462-9DBB-F5C94E08D376}" srcOrd="0" destOrd="0" presId="urn:microsoft.com/office/officeart/2005/8/layout/orgChart1"/>
    <dgm:cxn modelId="{B2065FCB-B422-4AE1-8B50-5494D0EE90C9}" type="presOf" srcId="{8C20B632-5C0E-45EA-BB09-D9C181F4B8A8}" destId="{CE15484B-CE92-4CB1-A211-8E963F3115A2}" srcOrd="1" destOrd="0" presId="urn:microsoft.com/office/officeart/2005/8/layout/orgChart1"/>
    <dgm:cxn modelId="{BA5B90CB-8EAC-4940-8264-97F5868B721A}" srcId="{CDC56B2B-C7B9-48A3-A59B-DDC948A4596C}" destId="{547DA085-45EB-4F99-8680-D99E907106AC}" srcOrd="1" destOrd="0" parTransId="{48F97E58-C4E1-43E2-AD89-8BB88A08DC89}" sibTransId="{CEE2DD9A-0807-4A42-81E4-DACE46621206}"/>
    <dgm:cxn modelId="{5B2B39CD-7D87-4797-9EE7-1840A11B2900}" type="presOf" srcId="{58B3D6D1-7AD2-4590-A5B7-340938F54A9A}" destId="{6CA9F0A8-57AD-47B6-8C79-416A6E9D216F}" srcOrd="0" destOrd="0" presId="urn:microsoft.com/office/officeart/2005/8/layout/orgChart1"/>
    <dgm:cxn modelId="{DED3BED0-0DEE-4D34-B271-43D24D4D62BF}" type="presOf" srcId="{DCCAFD97-933F-4E45-814C-753179388B39}" destId="{3A82D51C-56CD-49F3-9AB3-1CBC300A267E}" srcOrd="0" destOrd="0" presId="urn:microsoft.com/office/officeart/2005/8/layout/orgChart1"/>
    <dgm:cxn modelId="{C24394D6-9225-42DD-8D54-658C826C09FA}" srcId="{69E6C109-5587-4E97-A54B-AD31AF9F455A}" destId="{063016F7-7CEE-4AC6-B2DF-A2183BB7FF76}" srcOrd="1" destOrd="0" parTransId="{FDC11E92-F7E1-4B10-9286-4F5F480D3F27}" sibTransId="{99C5B7C5-2834-47D0-A535-3FF12D206DC8}"/>
    <dgm:cxn modelId="{FB7E09DA-D538-43DD-93FD-00243F688A5B}" type="presOf" srcId="{CE0606D4-7DDD-4515-B7B6-D956DC376243}" destId="{9C1E0B36-4E2D-4F74-83F4-A5F295D74F05}" srcOrd="0" destOrd="0" presId="urn:microsoft.com/office/officeart/2005/8/layout/orgChart1"/>
    <dgm:cxn modelId="{D43495DA-5E7F-4B75-B537-37CD27A37614}" type="presOf" srcId="{A0A9EB3F-1E82-4F06-9456-953E059C10D7}" destId="{DFD7BABF-4B7A-4998-BED3-0C3EF02A9002}" srcOrd="1" destOrd="0" presId="urn:microsoft.com/office/officeart/2005/8/layout/orgChart1"/>
    <dgm:cxn modelId="{FF73ABDE-E024-4AD2-84BB-E97CBB8D86CD}" type="presOf" srcId="{828CD7B2-DD4A-444A-AB20-91B873CDB556}" destId="{669B2084-E156-44F9-AEF1-B86DB23F4AB6}" srcOrd="0" destOrd="0" presId="urn:microsoft.com/office/officeart/2005/8/layout/orgChart1"/>
    <dgm:cxn modelId="{3FFF36E5-334B-458F-9340-C48AD98B9D2F}" type="presOf" srcId="{48F97E58-C4E1-43E2-AD89-8BB88A08DC89}" destId="{852A58CC-8584-4FEC-BE72-AE43377909E7}" srcOrd="0" destOrd="0" presId="urn:microsoft.com/office/officeart/2005/8/layout/orgChart1"/>
    <dgm:cxn modelId="{3BA926EA-DED5-41D6-8781-21FE7E501680}" srcId="{16FE0DE7-D09A-4A71-9F37-72412266A779}" destId="{0CF96CD0-383D-4AB8-9105-1C4A3E633499}" srcOrd="3" destOrd="0" parTransId="{E6644369-52B0-4C14-817F-D72BBA4FB8C4}" sibTransId="{88030BC3-05A9-43E2-A4E5-F92D34627506}"/>
    <dgm:cxn modelId="{4A7B0FF3-25BD-45D0-9EBE-9FBACC12B8D8}" type="presOf" srcId="{D25AD3E3-04A0-4545-9681-90702DF0E4BC}" destId="{8D4A6999-2038-49AE-B771-366A4810C9D6}" srcOrd="1" destOrd="0" presId="urn:microsoft.com/office/officeart/2005/8/layout/orgChart1"/>
    <dgm:cxn modelId="{2C6A8FF7-CD93-41A3-94B3-6D11DCEA6BBC}" type="presOf" srcId="{811C2EEA-BBD5-4414-99B4-073D54EE9ADF}" destId="{117A2F89-53AD-4B86-80A7-51485751641D}" srcOrd="1" destOrd="0" presId="urn:microsoft.com/office/officeart/2005/8/layout/orgChart1"/>
    <dgm:cxn modelId="{4A5C19FC-F4A8-448A-8968-FC77A42A18CB}" type="presOf" srcId="{DD491742-4C29-4D58-AEE9-941A3AE7D2D3}" destId="{58ACED6C-4662-4429-B920-12B3916DFE6C}" srcOrd="0" destOrd="0" presId="urn:microsoft.com/office/officeart/2005/8/layout/orgChart1"/>
    <dgm:cxn modelId="{72972C8A-BBD5-4970-A624-C8DC1AD8FB82}" type="presParOf" srcId="{BD7B50EF-278C-48AC-B35D-4F2A15D9D649}" destId="{E8B1815D-B28F-433B-803B-9B71264CAEAA}" srcOrd="0" destOrd="0" presId="urn:microsoft.com/office/officeart/2005/8/layout/orgChart1"/>
    <dgm:cxn modelId="{FD9EB086-5158-4A41-B1C2-8F50363F93E1}" type="presParOf" srcId="{E8B1815D-B28F-433B-803B-9B71264CAEAA}" destId="{69A57E5A-2C5E-43F4-AAC4-6BE905E6E57D}" srcOrd="0" destOrd="0" presId="urn:microsoft.com/office/officeart/2005/8/layout/orgChart1"/>
    <dgm:cxn modelId="{4F41A6E9-3282-4D7C-96F7-7DDE6DC003BD}" type="presParOf" srcId="{69A57E5A-2C5E-43F4-AAC4-6BE905E6E57D}" destId="{9A19C4AB-0601-403A-A115-4C9B1332CD70}" srcOrd="0" destOrd="0" presId="urn:microsoft.com/office/officeart/2005/8/layout/orgChart1"/>
    <dgm:cxn modelId="{47948E4A-74AD-4626-B217-D4F84A60F40B}" type="presParOf" srcId="{69A57E5A-2C5E-43F4-AAC4-6BE905E6E57D}" destId="{DB229C31-40C7-40E7-87ED-738BA189EE73}" srcOrd="1" destOrd="0" presId="urn:microsoft.com/office/officeart/2005/8/layout/orgChart1"/>
    <dgm:cxn modelId="{3453B98C-D5C0-42AB-9734-0F2E787CB847}" type="presParOf" srcId="{E8B1815D-B28F-433B-803B-9B71264CAEAA}" destId="{237C8C89-D211-4682-9AC4-64033A88399D}" srcOrd="1" destOrd="0" presId="urn:microsoft.com/office/officeart/2005/8/layout/orgChart1"/>
    <dgm:cxn modelId="{389E3DC9-0FE6-4376-B0DA-05B9B0F8E63F}" type="presParOf" srcId="{237C8C89-D211-4682-9AC4-64033A88399D}" destId="{8455D4AD-ABFC-4A1E-82EB-0CA5927063FF}" srcOrd="0" destOrd="0" presId="urn:microsoft.com/office/officeart/2005/8/layout/orgChart1"/>
    <dgm:cxn modelId="{38CB45C3-0D2C-4809-BC76-550857A126E8}" type="presParOf" srcId="{237C8C89-D211-4682-9AC4-64033A88399D}" destId="{D86104EB-6F7B-4ACA-9C25-43A92B21AD26}" srcOrd="1" destOrd="0" presId="urn:microsoft.com/office/officeart/2005/8/layout/orgChart1"/>
    <dgm:cxn modelId="{76700E42-FC7F-414A-A193-06091C7F65EC}" type="presParOf" srcId="{D86104EB-6F7B-4ACA-9C25-43A92B21AD26}" destId="{85E0C260-FFCB-4B66-ABD7-C44D3ADEA9F5}" srcOrd="0" destOrd="0" presId="urn:microsoft.com/office/officeart/2005/8/layout/orgChart1"/>
    <dgm:cxn modelId="{1D4D8C78-E10E-41FF-B8C8-3934339D3368}" type="presParOf" srcId="{85E0C260-FFCB-4B66-ABD7-C44D3ADEA9F5}" destId="{A4F51633-B042-4EED-BB46-B1CAE0ADB4F8}" srcOrd="0" destOrd="0" presId="urn:microsoft.com/office/officeart/2005/8/layout/orgChart1"/>
    <dgm:cxn modelId="{E3487759-2872-4800-8EDC-81A3DB5D0623}" type="presParOf" srcId="{85E0C260-FFCB-4B66-ABD7-C44D3ADEA9F5}" destId="{4E107BA6-DE7B-4EAC-BA70-EC96D56F01AB}" srcOrd="1" destOrd="0" presId="urn:microsoft.com/office/officeart/2005/8/layout/orgChart1"/>
    <dgm:cxn modelId="{EE6D3283-31B0-4F13-AE58-F9C859466A5C}" type="presParOf" srcId="{D86104EB-6F7B-4ACA-9C25-43A92B21AD26}" destId="{D26D123F-F929-414F-9A41-4BD3AC196754}" srcOrd="1" destOrd="0" presId="urn:microsoft.com/office/officeart/2005/8/layout/orgChart1"/>
    <dgm:cxn modelId="{F443C8C6-B2B5-42AC-A710-FBCE00B516EA}" type="presParOf" srcId="{D26D123F-F929-414F-9A41-4BD3AC196754}" destId="{0116498C-B19D-420B-8A87-00DAE5328796}" srcOrd="0" destOrd="0" presId="urn:microsoft.com/office/officeart/2005/8/layout/orgChart1"/>
    <dgm:cxn modelId="{419D1542-D910-4913-B32D-9924674EBA9D}" type="presParOf" srcId="{D26D123F-F929-414F-9A41-4BD3AC196754}" destId="{80EA632B-8ACA-4ADF-AD8D-0857BD588754}" srcOrd="1" destOrd="0" presId="urn:microsoft.com/office/officeart/2005/8/layout/orgChart1"/>
    <dgm:cxn modelId="{0C02279B-45BA-4F79-8D2F-3B8565CEE252}" type="presParOf" srcId="{80EA632B-8ACA-4ADF-AD8D-0857BD588754}" destId="{DCB148AA-6CDB-44ED-9D08-ADE2A239EF2C}" srcOrd="0" destOrd="0" presId="urn:microsoft.com/office/officeart/2005/8/layout/orgChart1"/>
    <dgm:cxn modelId="{ADE7D64C-07AF-4861-9FB5-FC1456E06EB7}" type="presParOf" srcId="{DCB148AA-6CDB-44ED-9D08-ADE2A239EF2C}" destId="{17428ECA-C0BD-4579-9B74-F0F2A3A4993E}" srcOrd="0" destOrd="0" presId="urn:microsoft.com/office/officeart/2005/8/layout/orgChart1"/>
    <dgm:cxn modelId="{B84263AC-C603-496B-A158-9EFA46A3F312}" type="presParOf" srcId="{DCB148AA-6CDB-44ED-9D08-ADE2A239EF2C}" destId="{117A2F89-53AD-4B86-80A7-51485751641D}" srcOrd="1" destOrd="0" presId="urn:microsoft.com/office/officeart/2005/8/layout/orgChart1"/>
    <dgm:cxn modelId="{E0D968C7-3F44-4F59-B64F-34C2E9F69587}" type="presParOf" srcId="{80EA632B-8ACA-4ADF-AD8D-0857BD588754}" destId="{8CAEB2CD-E07C-475B-8654-F9FFB4AA1905}" srcOrd="1" destOrd="0" presId="urn:microsoft.com/office/officeart/2005/8/layout/orgChart1"/>
    <dgm:cxn modelId="{B6FCEDED-7C63-4A66-9894-098D37C97BD0}" type="presParOf" srcId="{80EA632B-8ACA-4ADF-AD8D-0857BD588754}" destId="{6E48C5FB-A81D-453D-87A9-CB3F34008ED1}" srcOrd="2" destOrd="0" presId="urn:microsoft.com/office/officeart/2005/8/layout/orgChart1"/>
    <dgm:cxn modelId="{2012BEC2-9068-448F-B782-7876EEED6D3D}" type="presParOf" srcId="{D26D123F-F929-414F-9A41-4BD3AC196754}" destId="{58ACED6C-4662-4429-B920-12B3916DFE6C}" srcOrd="2" destOrd="0" presId="urn:microsoft.com/office/officeart/2005/8/layout/orgChart1"/>
    <dgm:cxn modelId="{CACC8D65-1E23-4C98-BA01-0245E8648BFC}" type="presParOf" srcId="{D26D123F-F929-414F-9A41-4BD3AC196754}" destId="{D0DD14EC-1564-499F-BB27-3AE05B354439}" srcOrd="3" destOrd="0" presId="urn:microsoft.com/office/officeart/2005/8/layout/orgChart1"/>
    <dgm:cxn modelId="{1EBD7643-FCF9-4088-91E0-2DFAC2EE728A}" type="presParOf" srcId="{D0DD14EC-1564-499F-BB27-3AE05B354439}" destId="{F05E7CBA-B90B-44E2-82BF-399E85E3F83F}" srcOrd="0" destOrd="0" presId="urn:microsoft.com/office/officeart/2005/8/layout/orgChart1"/>
    <dgm:cxn modelId="{5E20B989-1A3F-42D7-89F8-B6ACAE56A8F7}" type="presParOf" srcId="{F05E7CBA-B90B-44E2-82BF-399E85E3F83F}" destId="{065C8614-B3C3-4D65-9794-538C8C9B4705}" srcOrd="0" destOrd="0" presId="urn:microsoft.com/office/officeart/2005/8/layout/orgChart1"/>
    <dgm:cxn modelId="{60A69EE8-5FDB-412B-A1B8-E9935D5D112E}" type="presParOf" srcId="{F05E7CBA-B90B-44E2-82BF-399E85E3F83F}" destId="{DFD7BABF-4B7A-4998-BED3-0C3EF02A9002}" srcOrd="1" destOrd="0" presId="urn:microsoft.com/office/officeart/2005/8/layout/orgChart1"/>
    <dgm:cxn modelId="{C002231E-38FC-4955-89F8-7FE8FB401651}" type="presParOf" srcId="{D0DD14EC-1564-499F-BB27-3AE05B354439}" destId="{69A68A84-25FA-4C1B-9B46-A5EDC177CA16}" srcOrd="1" destOrd="0" presId="urn:microsoft.com/office/officeart/2005/8/layout/orgChart1"/>
    <dgm:cxn modelId="{5560A9AE-E514-42B9-957C-89D65F9454A1}" type="presParOf" srcId="{D0DD14EC-1564-499F-BB27-3AE05B354439}" destId="{268723CF-A5D1-498C-A448-711590A4524E}" srcOrd="2" destOrd="0" presId="urn:microsoft.com/office/officeart/2005/8/layout/orgChart1"/>
    <dgm:cxn modelId="{60350374-197A-4203-A2F7-3B0D7D4D4B69}" type="presParOf" srcId="{D26D123F-F929-414F-9A41-4BD3AC196754}" destId="{4BB5E282-9399-4F23-AF4B-536B0211F852}" srcOrd="4" destOrd="0" presId="urn:microsoft.com/office/officeart/2005/8/layout/orgChart1"/>
    <dgm:cxn modelId="{1071A698-56E3-4016-9E27-E7315FC5ADE8}" type="presParOf" srcId="{D26D123F-F929-414F-9A41-4BD3AC196754}" destId="{8580777B-8185-40D3-AB3D-FA7C6755DEC9}" srcOrd="5" destOrd="0" presId="urn:microsoft.com/office/officeart/2005/8/layout/orgChart1"/>
    <dgm:cxn modelId="{0E8EEC94-D756-451F-9DC5-4F24EBB3DEEB}" type="presParOf" srcId="{8580777B-8185-40D3-AB3D-FA7C6755DEC9}" destId="{95501B3B-3F3E-4741-A228-C918BF2FC2F9}" srcOrd="0" destOrd="0" presId="urn:microsoft.com/office/officeart/2005/8/layout/orgChart1"/>
    <dgm:cxn modelId="{18543CA6-887D-4957-8610-3F1B9060C811}" type="presParOf" srcId="{95501B3B-3F3E-4741-A228-C918BF2FC2F9}" destId="{3155AE96-74D4-40E1-A7B6-94D90A590DC0}" srcOrd="0" destOrd="0" presId="urn:microsoft.com/office/officeart/2005/8/layout/orgChart1"/>
    <dgm:cxn modelId="{D294F0F1-1BC8-483A-9413-02F7A1454875}" type="presParOf" srcId="{95501B3B-3F3E-4741-A228-C918BF2FC2F9}" destId="{BF87FA72-EBF9-43F3-AEC8-78804F11FEE5}" srcOrd="1" destOrd="0" presId="urn:microsoft.com/office/officeart/2005/8/layout/orgChart1"/>
    <dgm:cxn modelId="{F8388A12-2D74-45B5-B31C-AD29D660D41B}" type="presParOf" srcId="{8580777B-8185-40D3-AB3D-FA7C6755DEC9}" destId="{F5B2CB4B-1865-4F29-8013-0D20EF7823A9}" srcOrd="1" destOrd="0" presId="urn:microsoft.com/office/officeart/2005/8/layout/orgChart1"/>
    <dgm:cxn modelId="{2A665D9C-BC99-428D-BCC6-B6961C9AF735}" type="presParOf" srcId="{8580777B-8185-40D3-AB3D-FA7C6755DEC9}" destId="{7C4EA8D6-952E-48DD-AFF0-56F550A692C7}" srcOrd="2" destOrd="0" presId="urn:microsoft.com/office/officeart/2005/8/layout/orgChart1"/>
    <dgm:cxn modelId="{A059D876-C5F6-43E0-A4B6-D8A7B7DAABC9}" type="presParOf" srcId="{D86104EB-6F7B-4ACA-9C25-43A92B21AD26}" destId="{57C16426-01AD-4538-87C2-BFBD59166B0B}" srcOrd="2" destOrd="0" presId="urn:microsoft.com/office/officeart/2005/8/layout/orgChart1"/>
    <dgm:cxn modelId="{3CA78143-0642-46AF-83AC-EBC5E08F427E}" type="presParOf" srcId="{237C8C89-D211-4682-9AC4-64033A88399D}" destId="{98AF42D9-4F30-464A-96FE-D6973539EBFB}" srcOrd="2" destOrd="0" presId="urn:microsoft.com/office/officeart/2005/8/layout/orgChart1"/>
    <dgm:cxn modelId="{B7BBD076-7906-4D05-9679-B260F45DEFCA}" type="presParOf" srcId="{237C8C89-D211-4682-9AC4-64033A88399D}" destId="{EE090D21-F4B2-4F59-A168-F21CF2342F1E}" srcOrd="3" destOrd="0" presId="urn:microsoft.com/office/officeart/2005/8/layout/orgChart1"/>
    <dgm:cxn modelId="{9CA57FC6-8FAA-4BB5-8315-BB3AD933C463}" type="presParOf" srcId="{EE090D21-F4B2-4F59-A168-F21CF2342F1E}" destId="{D8045EE0-8F22-4920-8846-C88C721A6ECD}" srcOrd="0" destOrd="0" presId="urn:microsoft.com/office/officeart/2005/8/layout/orgChart1"/>
    <dgm:cxn modelId="{F5630720-0295-41A0-9575-F65C27347D41}" type="presParOf" srcId="{D8045EE0-8F22-4920-8846-C88C721A6ECD}" destId="{C4046FAF-E249-4281-9265-4DFEEA0415F8}" srcOrd="0" destOrd="0" presId="urn:microsoft.com/office/officeart/2005/8/layout/orgChart1"/>
    <dgm:cxn modelId="{43D39E43-803D-4EA3-96FD-7C233FAAD6F3}" type="presParOf" srcId="{D8045EE0-8F22-4920-8846-C88C721A6ECD}" destId="{92E96746-6D01-4662-BCA8-42918B62AEC2}" srcOrd="1" destOrd="0" presId="urn:microsoft.com/office/officeart/2005/8/layout/orgChart1"/>
    <dgm:cxn modelId="{C4A52B9B-359C-4619-959D-543CAC23D479}" type="presParOf" srcId="{EE090D21-F4B2-4F59-A168-F21CF2342F1E}" destId="{85C724E9-6AB8-4717-B762-61B904487510}" srcOrd="1" destOrd="0" presId="urn:microsoft.com/office/officeart/2005/8/layout/orgChart1"/>
    <dgm:cxn modelId="{4A7DFF4A-00AA-4964-963F-24F14DF2A442}" type="presParOf" srcId="{85C724E9-6AB8-4717-B762-61B904487510}" destId="{41E9E73A-8641-487F-8121-B7068F841807}" srcOrd="0" destOrd="0" presId="urn:microsoft.com/office/officeart/2005/8/layout/orgChart1"/>
    <dgm:cxn modelId="{5CDE7A87-1EE5-4794-8064-BAF1DA21F7A5}" type="presParOf" srcId="{85C724E9-6AB8-4717-B762-61B904487510}" destId="{E8B1BF26-184E-4D25-B875-3458CA241DB4}" srcOrd="1" destOrd="0" presId="urn:microsoft.com/office/officeart/2005/8/layout/orgChart1"/>
    <dgm:cxn modelId="{1C61666F-8FC0-452C-A823-EFFB8225237D}" type="presParOf" srcId="{E8B1BF26-184E-4D25-B875-3458CA241DB4}" destId="{85529CDB-AB61-4630-AB83-32199C048BCC}" srcOrd="0" destOrd="0" presId="urn:microsoft.com/office/officeart/2005/8/layout/orgChart1"/>
    <dgm:cxn modelId="{4E8A5128-F0CC-4181-B3A8-E5D5E156E049}" type="presParOf" srcId="{85529CDB-AB61-4630-AB83-32199C048BCC}" destId="{21C66618-EF22-4315-B631-F4C25CC28BD8}" srcOrd="0" destOrd="0" presId="urn:microsoft.com/office/officeart/2005/8/layout/orgChart1"/>
    <dgm:cxn modelId="{08E6BDAC-0751-4903-88BB-53D7168F76CB}" type="presParOf" srcId="{85529CDB-AB61-4630-AB83-32199C048BCC}" destId="{9A9FBDDF-ECBE-45D4-9F66-AB56741ED119}" srcOrd="1" destOrd="0" presId="urn:microsoft.com/office/officeart/2005/8/layout/orgChart1"/>
    <dgm:cxn modelId="{37B048F2-4275-4BDE-B8A5-DC1E288997EB}" type="presParOf" srcId="{E8B1BF26-184E-4D25-B875-3458CA241DB4}" destId="{BEA51812-17AF-4361-9684-EE7F90489C9B}" srcOrd="1" destOrd="0" presId="urn:microsoft.com/office/officeart/2005/8/layout/orgChart1"/>
    <dgm:cxn modelId="{4916E6EF-775C-4111-812F-5087E555D84F}" type="presParOf" srcId="{E8B1BF26-184E-4D25-B875-3458CA241DB4}" destId="{027263C9-6B7A-4739-9DCB-2687F0FB022C}" srcOrd="2" destOrd="0" presId="urn:microsoft.com/office/officeart/2005/8/layout/orgChart1"/>
    <dgm:cxn modelId="{35AFCA72-63AE-4002-977F-CCBC6604BB35}" type="presParOf" srcId="{85C724E9-6AB8-4717-B762-61B904487510}" destId="{FB5BBBF0-ABA6-4A2C-9071-C463DA1D9B52}" srcOrd="2" destOrd="0" presId="urn:microsoft.com/office/officeart/2005/8/layout/orgChart1"/>
    <dgm:cxn modelId="{C98A427A-F093-4BBD-A323-1B2BFB340349}" type="presParOf" srcId="{85C724E9-6AB8-4717-B762-61B904487510}" destId="{21D082A7-F9D8-40B6-BC34-38F6C35FF790}" srcOrd="3" destOrd="0" presId="urn:microsoft.com/office/officeart/2005/8/layout/orgChart1"/>
    <dgm:cxn modelId="{B22557BD-DA0E-46C1-9D76-66D62CA7A08A}" type="presParOf" srcId="{21D082A7-F9D8-40B6-BC34-38F6C35FF790}" destId="{5A432166-87BD-4727-A712-970C73B900F9}" srcOrd="0" destOrd="0" presId="urn:microsoft.com/office/officeart/2005/8/layout/orgChart1"/>
    <dgm:cxn modelId="{1D783065-3525-4E53-ABA8-00153895021F}" type="presParOf" srcId="{5A432166-87BD-4727-A712-970C73B900F9}" destId="{63E834FF-DBBD-434C-87F0-3306C7EEBECF}" srcOrd="0" destOrd="0" presId="urn:microsoft.com/office/officeart/2005/8/layout/orgChart1"/>
    <dgm:cxn modelId="{0295F071-6DD3-4230-91C2-A4F878D9082B}" type="presParOf" srcId="{5A432166-87BD-4727-A712-970C73B900F9}" destId="{20F920F5-2D6B-4CDD-AF99-D934934E98A9}" srcOrd="1" destOrd="0" presId="urn:microsoft.com/office/officeart/2005/8/layout/orgChart1"/>
    <dgm:cxn modelId="{D41E0169-61F0-43E9-BAFE-D4C29ECAC464}" type="presParOf" srcId="{21D082A7-F9D8-40B6-BC34-38F6C35FF790}" destId="{90B9C3A9-8570-4082-833F-5B07F8374850}" srcOrd="1" destOrd="0" presId="urn:microsoft.com/office/officeart/2005/8/layout/orgChart1"/>
    <dgm:cxn modelId="{A9406E44-725F-4961-8A41-A46EF10EBDB2}" type="presParOf" srcId="{21D082A7-F9D8-40B6-BC34-38F6C35FF790}" destId="{A453833D-695B-456D-8561-75E44E02E5A7}" srcOrd="2" destOrd="0" presId="urn:microsoft.com/office/officeart/2005/8/layout/orgChart1"/>
    <dgm:cxn modelId="{30CE17DB-9DAC-4056-941B-DBEA3157802C}" type="presParOf" srcId="{85C724E9-6AB8-4717-B762-61B904487510}" destId="{90A405A2-E3FF-419B-93D2-54D70BF66318}" srcOrd="4" destOrd="0" presId="urn:microsoft.com/office/officeart/2005/8/layout/orgChart1"/>
    <dgm:cxn modelId="{B268B998-7EC0-4A2E-A139-6128F6725E55}" type="presParOf" srcId="{85C724E9-6AB8-4717-B762-61B904487510}" destId="{AC17D2CD-44C3-4336-96AB-B24C10B95552}" srcOrd="5" destOrd="0" presId="urn:microsoft.com/office/officeart/2005/8/layout/orgChart1"/>
    <dgm:cxn modelId="{0E47AC64-A06F-403B-A76A-3141043373ED}" type="presParOf" srcId="{AC17D2CD-44C3-4336-96AB-B24C10B95552}" destId="{44D578CC-B26B-41B3-B04F-6D4A65C7A62F}" srcOrd="0" destOrd="0" presId="urn:microsoft.com/office/officeart/2005/8/layout/orgChart1"/>
    <dgm:cxn modelId="{52266244-EB0A-4D5D-9B6C-791B98A5675B}" type="presParOf" srcId="{44D578CC-B26B-41B3-B04F-6D4A65C7A62F}" destId="{2F9C2EB3-E067-4ABB-9984-493CFD4E8909}" srcOrd="0" destOrd="0" presId="urn:microsoft.com/office/officeart/2005/8/layout/orgChart1"/>
    <dgm:cxn modelId="{85FEE767-C62A-4DA1-877A-2852D60AEBE9}" type="presParOf" srcId="{44D578CC-B26B-41B3-B04F-6D4A65C7A62F}" destId="{8D4A6999-2038-49AE-B771-366A4810C9D6}" srcOrd="1" destOrd="0" presId="urn:microsoft.com/office/officeart/2005/8/layout/orgChart1"/>
    <dgm:cxn modelId="{F2B3E158-B7A5-4F52-8B4F-4DE7CF50647A}" type="presParOf" srcId="{AC17D2CD-44C3-4336-96AB-B24C10B95552}" destId="{70575B39-1616-4DD6-8687-33DFD096D108}" srcOrd="1" destOrd="0" presId="urn:microsoft.com/office/officeart/2005/8/layout/orgChart1"/>
    <dgm:cxn modelId="{D6F85E2E-DC5A-4BC0-AC77-A516E48BC885}" type="presParOf" srcId="{AC17D2CD-44C3-4336-96AB-B24C10B95552}" destId="{392FFFE3-C39C-416C-91B4-EF6634701814}" srcOrd="2" destOrd="0" presId="urn:microsoft.com/office/officeart/2005/8/layout/orgChart1"/>
    <dgm:cxn modelId="{80E23B73-3A8E-4269-98C2-B11540AFCB9B}" type="presParOf" srcId="{EE090D21-F4B2-4F59-A168-F21CF2342F1E}" destId="{0F81021B-512A-402C-8423-7751F13EBDF5}" srcOrd="2" destOrd="0" presId="urn:microsoft.com/office/officeart/2005/8/layout/orgChart1"/>
    <dgm:cxn modelId="{2BD874B5-A5DB-4AE4-8E5B-43CA37930FA7}" type="presParOf" srcId="{237C8C89-D211-4682-9AC4-64033A88399D}" destId="{F08494E4-24EB-446A-A60F-E3885A8FAD19}" srcOrd="4" destOrd="0" presId="urn:microsoft.com/office/officeart/2005/8/layout/orgChart1"/>
    <dgm:cxn modelId="{18EBC646-4C25-4FC9-AB35-711C5E1BB636}" type="presParOf" srcId="{237C8C89-D211-4682-9AC4-64033A88399D}" destId="{1D3E83F4-06BF-4A39-BCF4-CA4718F401D5}" srcOrd="5" destOrd="0" presId="urn:microsoft.com/office/officeart/2005/8/layout/orgChart1"/>
    <dgm:cxn modelId="{2E14D70B-03B3-489B-A140-214209960F97}" type="presParOf" srcId="{1D3E83F4-06BF-4A39-BCF4-CA4718F401D5}" destId="{77196043-3200-4927-9C93-548F902661C5}" srcOrd="0" destOrd="0" presId="urn:microsoft.com/office/officeart/2005/8/layout/orgChart1"/>
    <dgm:cxn modelId="{D9290799-4106-4CC1-8DF9-8E378372BC37}" type="presParOf" srcId="{77196043-3200-4927-9C93-548F902661C5}" destId="{3D7B7BEA-3618-483A-A5FA-485F4D45EC64}" srcOrd="0" destOrd="0" presId="urn:microsoft.com/office/officeart/2005/8/layout/orgChart1"/>
    <dgm:cxn modelId="{C7F98CBA-4CF4-468B-B590-8BF7DC58E179}" type="presParOf" srcId="{77196043-3200-4927-9C93-548F902661C5}" destId="{880002E2-E686-41C9-B416-9BA6D7191D27}" srcOrd="1" destOrd="0" presId="urn:microsoft.com/office/officeart/2005/8/layout/orgChart1"/>
    <dgm:cxn modelId="{DB503640-2A15-42F1-AEE5-CEF895D04763}" type="presParOf" srcId="{1D3E83F4-06BF-4A39-BCF4-CA4718F401D5}" destId="{DB68E669-26BD-4947-9DB5-5216BB55FD9B}" srcOrd="1" destOrd="0" presId="urn:microsoft.com/office/officeart/2005/8/layout/orgChart1"/>
    <dgm:cxn modelId="{465E557C-B658-485B-968E-FED0F815A711}" type="presParOf" srcId="{DB68E669-26BD-4947-9DB5-5216BB55FD9B}" destId="{C8523DBF-27C9-4956-AB7E-881DDEF25435}" srcOrd="0" destOrd="0" presId="urn:microsoft.com/office/officeart/2005/8/layout/orgChart1"/>
    <dgm:cxn modelId="{E3CF0258-2AC5-4EB4-8C64-9888993EDCAD}" type="presParOf" srcId="{DB68E669-26BD-4947-9DB5-5216BB55FD9B}" destId="{FAFF18BC-D276-42B5-817C-4F815BF35993}" srcOrd="1" destOrd="0" presId="urn:microsoft.com/office/officeart/2005/8/layout/orgChart1"/>
    <dgm:cxn modelId="{8F6B3277-D129-430A-B1F4-58814A4D9C0F}" type="presParOf" srcId="{FAFF18BC-D276-42B5-817C-4F815BF35993}" destId="{D125F06A-DF54-40BD-9713-EFA48724A8DB}" srcOrd="0" destOrd="0" presId="urn:microsoft.com/office/officeart/2005/8/layout/orgChart1"/>
    <dgm:cxn modelId="{0178E2DB-3F37-4B5B-A9D4-FBC7919349DA}" type="presParOf" srcId="{D125F06A-DF54-40BD-9713-EFA48724A8DB}" destId="{75738BA3-B447-4D74-AA50-CED2336B616E}" srcOrd="0" destOrd="0" presId="urn:microsoft.com/office/officeart/2005/8/layout/orgChart1"/>
    <dgm:cxn modelId="{BEE851AA-E9D6-4DD9-B35E-DAEA5E2636B7}" type="presParOf" srcId="{D125F06A-DF54-40BD-9713-EFA48724A8DB}" destId="{BC4EDB3F-65A5-4965-BA74-0D28DC4733E0}" srcOrd="1" destOrd="0" presId="urn:microsoft.com/office/officeart/2005/8/layout/orgChart1"/>
    <dgm:cxn modelId="{04A9CA31-B701-4BC0-9261-2844D29D7E97}" type="presParOf" srcId="{FAFF18BC-D276-42B5-817C-4F815BF35993}" destId="{DCA48E1F-E6C5-4210-B518-FF5A98A76AAB}" srcOrd="1" destOrd="0" presId="urn:microsoft.com/office/officeart/2005/8/layout/orgChart1"/>
    <dgm:cxn modelId="{2294C42C-7470-47D0-8A21-478C6EDB430B}" type="presParOf" srcId="{FAFF18BC-D276-42B5-817C-4F815BF35993}" destId="{47D334D4-2DD5-4C40-9CF6-CFAD37E2D81C}" srcOrd="2" destOrd="0" presId="urn:microsoft.com/office/officeart/2005/8/layout/orgChart1"/>
    <dgm:cxn modelId="{75A1B3D8-F358-4AF8-ACBC-AB016F3B62DA}" type="presParOf" srcId="{DB68E669-26BD-4947-9DB5-5216BB55FD9B}" destId="{45E25788-372E-44CE-81D7-4342D98EF98F}" srcOrd="2" destOrd="0" presId="urn:microsoft.com/office/officeart/2005/8/layout/orgChart1"/>
    <dgm:cxn modelId="{7E3B705E-93C6-4BD0-B1B1-760D4E26DDDB}" type="presParOf" srcId="{DB68E669-26BD-4947-9DB5-5216BB55FD9B}" destId="{991A4DFC-C151-46B1-8C89-44ACABDF1D13}" srcOrd="3" destOrd="0" presId="urn:microsoft.com/office/officeart/2005/8/layout/orgChart1"/>
    <dgm:cxn modelId="{E5D4DA67-C351-465B-8CFC-A4431C46F5EC}" type="presParOf" srcId="{991A4DFC-C151-46B1-8C89-44ACABDF1D13}" destId="{A6F54D37-2C88-4942-A065-50EEF17CBEF0}" srcOrd="0" destOrd="0" presId="urn:microsoft.com/office/officeart/2005/8/layout/orgChart1"/>
    <dgm:cxn modelId="{D1E4E137-6974-4383-9E34-C253D6F85049}" type="presParOf" srcId="{A6F54D37-2C88-4942-A065-50EEF17CBEF0}" destId="{B5C6F97D-404E-4FD4-ADD1-54972BE8CF86}" srcOrd="0" destOrd="0" presId="urn:microsoft.com/office/officeart/2005/8/layout/orgChart1"/>
    <dgm:cxn modelId="{42E031B1-4DFE-40A4-87E9-B6CA892D48C6}" type="presParOf" srcId="{A6F54D37-2C88-4942-A065-50EEF17CBEF0}" destId="{FFEEB86F-1B12-4632-82C2-99E181FB05D9}" srcOrd="1" destOrd="0" presId="urn:microsoft.com/office/officeart/2005/8/layout/orgChart1"/>
    <dgm:cxn modelId="{92595231-D581-45DD-AAEA-D7ADADCEFD89}" type="presParOf" srcId="{991A4DFC-C151-46B1-8C89-44ACABDF1D13}" destId="{45C52219-53B5-4477-92AF-7D75B8638BC3}" srcOrd="1" destOrd="0" presId="urn:microsoft.com/office/officeart/2005/8/layout/orgChart1"/>
    <dgm:cxn modelId="{33968C17-9018-4439-94DB-6FA9CBACDE7C}" type="presParOf" srcId="{991A4DFC-C151-46B1-8C89-44ACABDF1D13}" destId="{65128535-D025-44D4-93FA-E4199132F66E}" srcOrd="2" destOrd="0" presId="urn:microsoft.com/office/officeart/2005/8/layout/orgChart1"/>
    <dgm:cxn modelId="{1CA47324-1862-4BEE-B6DE-8DE7823EF574}" type="presParOf" srcId="{1D3E83F4-06BF-4A39-BCF4-CA4718F401D5}" destId="{396BD5B5-F337-441E-A39F-FA2C83C015E2}" srcOrd="2" destOrd="0" presId="urn:microsoft.com/office/officeart/2005/8/layout/orgChart1"/>
    <dgm:cxn modelId="{3F21357F-5B61-454E-A258-7593414397B9}" type="presParOf" srcId="{237C8C89-D211-4682-9AC4-64033A88399D}" destId="{FC745AB5-D23C-4462-9DBB-F5C94E08D376}" srcOrd="6" destOrd="0" presId="urn:microsoft.com/office/officeart/2005/8/layout/orgChart1"/>
    <dgm:cxn modelId="{2F24DCDD-CA7A-402A-BF9E-E4F817FA8532}" type="presParOf" srcId="{237C8C89-D211-4682-9AC4-64033A88399D}" destId="{0986334C-18E7-4457-BD4B-D79D00F072AF}" srcOrd="7" destOrd="0" presId="urn:microsoft.com/office/officeart/2005/8/layout/orgChart1"/>
    <dgm:cxn modelId="{C7C49FA8-1235-4A7E-8267-F56AE9D3F0F5}" type="presParOf" srcId="{0986334C-18E7-4457-BD4B-D79D00F072AF}" destId="{F0CEE3B1-54F4-4E00-8B9A-81D2FC025660}" srcOrd="0" destOrd="0" presId="urn:microsoft.com/office/officeart/2005/8/layout/orgChart1"/>
    <dgm:cxn modelId="{60198A96-0260-4839-BBF3-22F2053ECA80}" type="presParOf" srcId="{F0CEE3B1-54F4-4E00-8B9A-81D2FC025660}" destId="{C368A0D5-197F-47F3-B1EB-D2117B5BCF32}" srcOrd="0" destOrd="0" presId="urn:microsoft.com/office/officeart/2005/8/layout/orgChart1"/>
    <dgm:cxn modelId="{1BD3E548-A137-428B-BC67-E8856BE9F7F1}" type="presParOf" srcId="{F0CEE3B1-54F4-4E00-8B9A-81D2FC025660}" destId="{898A82B9-BCA1-4A1D-95DE-9A65CED2DE93}" srcOrd="1" destOrd="0" presId="urn:microsoft.com/office/officeart/2005/8/layout/orgChart1"/>
    <dgm:cxn modelId="{27FF9633-DAE3-4459-AF32-832852A146B4}" type="presParOf" srcId="{0986334C-18E7-4457-BD4B-D79D00F072AF}" destId="{FEF2D9E7-D780-44F4-A90D-A1451EEBB652}" srcOrd="1" destOrd="0" presId="urn:microsoft.com/office/officeart/2005/8/layout/orgChart1"/>
    <dgm:cxn modelId="{47E1DD79-425A-4B52-B18F-21FEE7684734}" type="presParOf" srcId="{FEF2D9E7-D780-44F4-A90D-A1451EEBB652}" destId="{3A82D51C-56CD-49F3-9AB3-1CBC300A267E}" srcOrd="0" destOrd="0" presId="urn:microsoft.com/office/officeart/2005/8/layout/orgChart1"/>
    <dgm:cxn modelId="{B6DEC6FF-843F-4CCB-BA24-00E3AAB4F69D}" type="presParOf" srcId="{FEF2D9E7-D780-44F4-A90D-A1451EEBB652}" destId="{A7CA7455-6887-491D-BF8D-34A5FB3CADDF}" srcOrd="1" destOrd="0" presId="urn:microsoft.com/office/officeart/2005/8/layout/orgChart1"/>
    <dgm:cxn modelId="{95C573C6-0C1F-44B9-9302-BD60331A8E47}" type="presParOf" srcId="{A7CA7455-6887-491D-BF8D-34A5FB3CADDF}" destId="{8D09CABD-4360-469F-AAFE-98925E4998D4}" srcOrd="0" destOrd="0" presId="urn:microsoft.com/office/officeart/2005/8/layout/orgChart1"/>
    <dgm:cxn modelId="{A5217FB2-52F7-4C1B-A053-4ADD3322DEF2}" type="presParOf" srcId="{8D09CABD-4360-469F-AAFE-98925E4998D4}" destId="{651E2339-0C3C-48B8-B6CC-FB9DA7AF04B3}" srcOrd="0" destOrd="0" presId="urn:microsoft.com/office/officeart/2005/8/layout/orgChart1"/>
    <dgm:cxn modelId="{0C9688AA-F95F-4DF3-91F7-F217D624087F}" type="presParOf" srcId="{8D09CABD-4360-469F-AAFE-98925E4998D4}" destId="{E7DB7123-A859-4770-AA5F-31EA2B15C113}" srcOrd="1" destOrd="0" presId="urn:microsoft.com/office/officeart/2005/8/layout/orgChart1"/>
    <dgm:cxn modelId="{3D8564AC-E6E3-45F9-8352-D35E5A02F2A7}" type="presParOf" srcId="{A7CA7455-6887-491D-BF8D-34A5FB3CADDF}" destId="{A53A944F-87FF-4B92-841A-EEB88FC75270}" srcOrd="1" destOrd="0" presId="urn:microsoft.com/office/officeart/2005/8/layout/orgChart1"/>
    <dgm:cxn modelId="{E29988B1-3238-4C28-A799-623E38762B06}" type="presParOf" srcId="{A7CA7455-6887-491D-BF8D-34A5FB3CADDF}" destId="{A95DE8B7-52E9-4A5C-B3B5-2A06B4EEC27C}" srcOrd="2" destOrd="0" presId="urn:microsoft.com/office/officeart/2005/8/layout/orgChart1"/>
    <dgm:cxn modelId="{F569E16E-3381-47B8-81CD-8E33BADD8A69}" type="presParOf" srcId="{FEF2D9E7-D780-44F4-A90D-A1451EEBB652}" destId="{852A58CC-8584-4FEC-BE72-AE43377909E7}" srcOrd="2" destOrd="0" presId="urn:microsoft.com/office/officeart/2005/8/layout/orgChart1"/>
    <dgm:cxn modelId="{35452125-1376-4433-830F-68B6A583A60F}" type="presParOf" srcId="{FEF2D9E7-D780-44F4-A90D-A1451EEBB652}" destId="{3444767B-FC8F-4960-8262-C086D8D6125A}" srcOrd="3" destOrd="0" presId="urn:microsoft.com/office/officeart/2005/8/layout/orgChart1"/>
    <dgm:cxn modelId="{BDC4F462-7F6B-4F6B-A969-3E37A685331F}" type="presParOf" srcId="{3444767B-FC8F-4960-8262-C086D8D6125A}" destId="{80CDBF79-B47A-41AD-978B-30DC2650EAF8}" srcOrd="0" destOrd="0" presId="urn:microsoft.com/office/officeart/2005/8/layout/orgChart1"/>
    <dgm:cxn modelId="{BC8C2DC5-8153-4B25-9BCA-40BF6E4D2814}" type="presParOf" srcId="{80CDBF79-B47A-41AD-978B-30DC2650EAF8}" destId="{A8C0DC67-7569-4283-B595-35E9A2907449}" srcOrd="0" destOrd="0" presId="urn:microsoft.com/office/officeart/2005/8/layout/orgChart1"/>
    <dgm:cxn modelId="{8BF310B7-C6B6-46E8-99F7-478D5DD58C42}" type="presParOf" srcId="{80CDBF79-B47A-41AD-978B-30DC2650EAF8}" destId="{EFC49D8E-2CA8-4732-A006-5C3E76F86F3F}" srcOrd="1" destOrd="0" presId="urn:microsoft.com/office/officeart/2005/8/layout/orgChart1"/>
    <dgm:cxn modelId="{3404CD0A-FB93-4F7F-9001-28B5E1056923}" type="presParOf" srcId="{3444767B-FC8F-4960-8262-C086D8D6125A}" destId="{013F30D5-0B56-4D79-A1B9-03984883B907}" srcOrd="1" destOrd="0" presId="urn:microsoft.com/office/officeart/2005/8/layout/orgChart1"/>
    <dgm:cxn modelId="{7DD66443-4556-4094-A440-9A2FE8569E8B}" type="presParOf" srcId="{3444767B-FC8F-4960-8262-C086D8D6125A}" destId="{7ACCB63D-B0A1-4D4A-86AD-3E9059DBD472}" srcOrd="2" destOrd="0" presId="urn:microsoft.com/office/officeart/2005/8/layout/orgChart1"/>
    <dgm:cxn modelId="{1CE10219-1036-4A6B-8057-37DDF9FC7965}" type="presParOf" srcId="{FEF2D9E7-D780-44F4-A90D-A1451EEBB652}" destId="{6CA9F0A8-57AD-47B6-8C79-416A6E9D216F}" srcOrd="4" destOrd="0" presId="urn:microsoft.com/office/officeart/2005/8/layout/orgChart1"/>
    <dgm:cxn modelId="{FD47C34D-0E19-49FB-BB14-5B6000C1AA5F}" type="presParOf" srcId="{FEF2D9E7-D780-44F4-A90D-A1451EEBB652}" destId="{06DFD9B7-AA51-4D9D-90EF-84CA644A9394}" srcOrd="5" destOrd="0" presId="urn:microsoft.com/office/officeart/2005/8/layout/orgChart1"/>
    <dgm:cxn modelId="{B3E918ED-68F2-4377-879E-C1724FF7E43C}" type="presParOf" srcId="{06DFD9B7-AA51-4D9D-90EF-84CA644A9394}" destId="{5CA4D212-F332-4476-9934-F751EC91786A}" srcOrd="0" destOrd="0" presId="urn:microsoft.com/office/officeart/2005/8/layout/orgChart1"/>
    <dgm:cxn modelId="{2FE39BCB-DBA9-493D-B4E4-71CD3E0B562D}" type="presParOf" srcId="{5CA4D212-F332-4476-9934-F751EC91786A}" destId="{669B2084-E156-44F9-AEF1-B86DB23F4AB6}" srcOrd="0" destOrd="0" presId="urn:microsoft.com/office/officeart/2005/8/layout/orgChart1"/>
    <dgm:cxn modelId="{C8702484-BC2B-4D24-9B64-1C519D8570C1}" type="presParOf" srcId="{5CA4D212-F332-4476-9934-F751EC91786A}" destId="{EB7B8364-57F3-4AAF-A998-1662A2F36603}" srcOrd="1" destOrd="0" presId="urn:microsoft.com/office/officeart/2005/8/layout/orgChart1"/>
    <dgm:cxn modelId="{809AC960-C6DD-4E5E-A9B9-8F38610F83B4}" type="presParOf" srcId="{06DFD9B7-AA51-4D9D-90EF-84CA644A9394}" destId="{B6E364D5-8AA1-4D16-BC6C-24D4D370E8A5}" srcOrd="1" destOrd="0" presId="urn:microsoft.com/office/officeart/2005/8/layout/orgChart1"/>
    <dgm:cxn modelId="{7BAFDD79-D03A-4351-BA5D-53EBAC9BC806}" type="presParOf" srcId="{06DFD9B7-AA51-4D9D-90EF-84CA644A9394}" destId="{8DDD9284-DA89-4B4F-9E37-DD98BFEE454D}" srcOrd="2" destOrd="0" presId="urn:microsoft.com/office/officeart/2005/8/layout/orgChart1"/>
    <dgm:cxn modelId="{9B8D6379-85DE-405E-B7FD-2B6850449F5A}" type="presParOf" srcId="{0986334C-18E7-4457-BD4B-D79D00F072AF}" destId="{BBCD6714-E9F2-403A-A52C-8E683B9D39C5}" srcOrd="2" destOrd="0" presId="urn:microsoft.com/office/officeart/2005/8/layout/orgChart1"/>
    <dgm:cxn modelId="{B7D2DBCD-5196-4629-A104-B23E506C79E7}" type="presParOf" srcId="{E8B1815D-B28F-433B-803B-9B71264CAEAA}" destId="{A8E950F6-1FBD-401A-AB5C-452882F24ACC}" srcOrd="2" destOrd="0" presId="urn:microsoft.com/office/officeart/2005/8/layout/orgChart1"/>
    <dgm:cxn modelId="{5CCECF27-E27A-40F7-8CE9-28BAD6077397}" type="presParOf" srcId="{A8E950F6-1FBD-401A-AB5C-452882F24ACC}" destId="{9C1E0B36-4E2D-4F74-83F4-A5F295D74F05}" srcOrd="0" destOrd="0" presId="urn:microsoft.com/office/officeart/2005/8/layout/orgChart1"/>
    <dgm:cxn modelId="{E3E596BD-247E-4F87-A438-C08EEFC73689}" type="presParOf" srcId="{A8E950F6-1FBD-401A-AB5C-452882F24ACC}" destId="{E613C4DB-FB5B-46D8-8993-D9C6E5071337}" srcOrd="1" destOrd="0" presId="urn:microsoft.com/office/officeart/2005/8/layout/orgChart1"/>
    <dgm:cxn modelId="{8476E85F-82B4-47E6-A55C-035BE52C14EA}" type="presParOf" srcId="{E613C4DB-FB5B-46D8-8993-D9C6E5071337}" destId="{932FAC24-A218-40D1-BE3F-5DD1F0F63F55}" srcOrd="0" destOrd="0" presId="urn:microsoft.com/office/officeart/2005/8/layout/orgChart1"/>
    <dgm:cxn modelId="{F8C54FEC-758C-4193-973B-69144FAE715D}" type="presParOf" srcId="{932FAC24-A218-40D1-BE3F-5DD1F0F63F55}" destId="{D836FE87-EFD5-4DC1-9FD2-DA070DAFB2C6}" srcOrd="0" destOrd="0" presId="urn:microsoft.com/office/officeart/2005/8/layout/orgChart1"/>
    <dgm:cxn modelId="{583E7A01-9AC1-4165-B543-05209A8FC542}" type="presParOf" srcId="{932FAC24-A218-40D1-BE3F-5DD1F0F63F55}" destId="{CE15484B-CE92-4CB1-A211-8E963F3115A2}" srcOrd="1" destOrd="0" presId="urn:microsoft.com/office/officeart/2005/8/layout/orgChart1"/>
    <dgm:cxn modelId="{9C2BBE95-CF6A-4CE5-A1CF-19E5B63EB0AF}" type="presParOf" srcId="{E613C4DB-FB5B-46D8-8993-D9C6E5071337}" destId="{CB6A663A-B7C2-4814-9D56-647807945D03}" srcOrd="1" destOrd="0" presId="urn:microsoft.com/office/officeart/2005/8/layout/orgChart1"/>
    <dgm:cxn modelId="{B610C13C-5A85-439E-8B68-9973A2BF01EA}" type="presParOf" srcId="{E613C4DB-FB5B-46D8-8993-D9C6E5071337}" destId="{C820A66F-710C-4B83-9FDF-3EB409668B48}"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84EC5F-9EAD-49FF-AC77-F53AF6C6BD63}" type="doc">
      <dgm:prSet loTypeId="urn:microsoft.com/office/officeart/2005/8/layout/bList2" loCatId="list" qsTypeId="urn:microsoft.com/office/officeart/2005/8/quickstyle/3d1" qsCatId="3D" csTypeId="urn:microsoft.com/office/officeart/2005/8/colors/accent0_3" csCatId="mainScheme" phldr="1"/>
      <dgm:spPr/>
    </dgm:pt>
    <dgm:pt modelId="{499541AD-4E4A-4931-903B-F9A42188CD76}">
      <dgm:prSet phldrT="[Texto]"/>
      <dgm:spPr>
        <a:solidFill>
          <a:schemeClr val="accent3">
            <a:lumMod val="60000"/>
            <a:lumOff val="40000"/>
          </a:schemeClr>
        </a:solidFill>
      </dgm:spPr>
      <dgm:t>
        <a:bodyPr/>
        <a:lstStyle/>
        <a:p>
          <a:pPr algn="ctr"/>
          <a:r>
            <a:rPr lang="es-ES" dirty="0">
              <a:solidFill>
                <a:sysClr val="windowText" lastClr="000000"/>
              </a:solidFill>
              <a:latin typeface="Arial Rounded MT Bold" pitchFamily="34" charset="0"/>
            </a:rPr>
            <a:t>LIDERAR LAS AUTORIDADES DISTRITALES</a:t>
          </a:r>
        </a:p>
      </dgm:t>
    </dgm:pt>
    <dgm:pt modelId="{5DD95549-7AA1-4D77-A0EC-FC7F56F90C77}" type="parTrans" cxnId="{9181F9B8-38D7-43B5-A31B-AF38C28AA5EF}">
      <dgm:prSet/>
      <dgm:spPr/>
      <dgm:t>
        <a:bodyPr/>
        <a:lstStyle/>
        <a:p>
          <a:endParaRPr lang="es-ES">
            <a:latin typeface="Arial Rounded MT Bold" pitchFamily="34" charset="0"/>
          </a:endParaRPr>
        </a:p>
      </dgm:t>
    </dgm:pt>
    <dgm:pt modelId="{666EF2FF-C40E-4E86-B046-41F5D1C2870E}" type="sibTrans" cxnId="{9181F9B8-38D7-43B5-A31B-AF38C28AA5EF}">
      <dgm:prSet/>
      <dgm:spPr/>
      <dgm:t>
        <a:bodyPr/>
        <a:lstStyle/>
        <a:p>
          <a:endParaRPr lang="es-ES">
            <a:latin typeface="Arial Rounded MT Bold" pitchFamily="34" charset="0"/>
          </a:endParaRPr>
        </a:p>
      </dgm:t>
    </dgm:pt>
    <dgm:pt modelId="{545664E3-83D5-4FDB-A46B-4E58E0A196F8}">
      <dgm:prSet phldrT="[Texto]"/>
      <dgm:spPr>
        <a:solidFill>
          <a:schemeClr val="accent6">
            <a:lumMod val="40000"/>
            <a:lumOff val="60000"/>
          </a:schemeClr>
        </a:solidFill>
      </dgm:spPr>
      <dgm:t>
        <a:bodyPr/>
        <a:lstStyle/>
        <a:p>
          <a:pPr algn="ctr"/>
          <a:r>
            <a:rPr lang="es-ES" dirty="0">
              <a:solidFill>
                <a:sysClr val="windowText" lastClr="000000"/>
              </a:solidFill>
              <a:latin typeface="Arial Rounded MT Bold" pitchFamily="34" charset="0"/>
            </a:rPr>
            <a:t>CONVIVENCIA PACIFICA</a:t>
          </a:r>
        </a:p>
      </dgm:t>
    </dgm:pt>
    <dgm:pt modelId="{3B8DD71B-C1E4-4A82-B062-7FDEB07EC436}" type="parTrans" cxnId="{6D67FE48-7611-410A-A8BE-73F0B523DDF5}">
      <dgm:prSet/>
      <dgm:spPr/>
      <dgm:t>
        <a:bodyPr/>
        <a:lstStyle/>
        <a:p>
          <a:endParaRPr lang="es-ES">
            <a:latin typeface="Arial Rounded MT Bold" pitchFamily="34" charset="0"/>
          </a:endParaRPr>
        </a:p>
      </dgm:t>
    </dgm:pt>
    <dgm:pt modelId="{8F93A695-2C54-4B04-B410-A099A7B9273C}" type="sibTrans" cxnId="{6D67FE48-7611-410A-A8BE-73F0B523DDF5}">
      <dgm:prSet/>
      <dgm:spPr/>
      <dgm:t>
        <a:bodyPr/>
        <a:lstStyle/>
        <a:p>
          <a:endParaRPr lang="es-ES">
            <a:latin typeface="Arial Rounded MT Bold" pitchFamily="34" charset="0"/>
          </a:endParaRPr>
        </a:p>
      </dgm:t>
    </dgm:pt>
    <dgm:pt modelId="{5241C1B8-927F-4108-A11F-8B18692BB5CE}">
      <dgm:prSet phldrT="[Texto]"/>
      <dgm:spPr>
        <a:solidFill>
          <a:schemeClr val="accent6">
            <a:lumMod val="40000"/>
            <a:lumOff val="60000"/>
          </a:schemeClr>
        </a:solidFill>
      </dgm:spPr>
      <dgm:t>
        <a:bodyPr/>
        <a:lstStyle/>
        <a:p>
          <a:pPr algn="ctr"/>
          <a:r>
            <a:rPr lang="es-ES" dirty="0">
              <a:solidFill>
                <a:sysClr val="windowText" lastClr="000000"/>
              </a:solidFill>
              <a:latin typeface="Arial Rounded MT Bold" pitchFamily="34" charset="0"/>
            </a:rPr>
            <a:t>CIUDADANÍA ACTIVA Y RESPONSABLE</a:t>
          </a:r>
        </a:p>
      </dgm:t>
    </dgm:pt>
    <dgm:pt modelId="{5C4CD05F-B733-4CF9-AB97-9046A9AB59CD}" type="parTrans" cxnId="{A4E38464-4772-461C-AD6C-26E038C50DBB}">
      <dgm:prSet/>
      <dgm:spPr/>
      <dgm:t>
        <a:bodyPr/>
        <a:lstStyle/>
        <a:p>
          <a:endParaRPr lang="es-ES">
            <a:latin typeface="Arial Rounded MT Bold" pitchFamily="34" charset="0"/>
          </a:endParaRPr>
        </a:p>
      </dgm:t>
    </dgm:pt>
    <dgm:pt modelId="{CE639356-9C75-4702-8A5C-8D98DB3593CB}" type="sibTrans" cxnId="{A4E38464-4772-461C-AD6C-26E038C50DBB}">
      <dgm:prSet/>
      <dgm:spPr/>
      <dgm:t>
        <a:bodyPr/>
        <a:lstStyle/>
        <a:p>
          <a:endParaRPr lang="es-ES">
            <a:latin typeface="Arial Rounded MT Bold" pitchFamily="34" charset="0"/>
          </a:endParaRPr>
        </a:p>
      </dgm:t>
    </dgm:pt>
    <dgm:pt modelId="{62972060-AD96-4CAD-B0FF-57D289850D14}">
      <dgm:prSet/>
      <dgm:spPr/>
      <dgm:t>
        <a:bodyPr anchor="ctr"/>
        <a:lstStyle/>
        <a:p>
          <a:pPr algn="just"/>
          <a:r>
            <a:rPr lang="es-ES" dirty="0">
              <a:latin typeface="Arial Rounded MT Bold" pitchFamily="34" charset="0"/>
            </a:rPr>
            <a:t>Líder en la coordinación de las acciones distritales.</a:t>
          </a:r>
        </a:p>
      </dgm:t>
    </dgm:pt>
    <dgm:pt modelId="{395F3426-5FF0-45A2-9DCB-9BA5C7A5E130}" type="parTrans" cxnId="{8A5D8A7F-5C21-4543-8324-6F09CCC8B3E2}">
      <dgm:prSet/>
      <dgm:spPr/>
      <dgm:t>
        <a:bodyPr/>
        <a:lstStyle/>
        <a:p>
          <a:endParaRPr lang="es-ES">
            <a:latin typeface="Arial Rounded MT Bold" pitchFamily="34" charset="0"/>
          </a:endParaRPr>
        </a:p>
      </dgm:t>
    </dgm:pt>
    <dgm:pt modelId="{21C08043-B197-4452-8C19-ACA52EA7C994}" type="sibTrans" cxnId="{8A5D8A7F-5C21-4543-8324-6F09CCC8B3E2}">
      <dgm:prSet/>
      <dgm:spPr/>
      <dgm:t>
        <a:bodyPr/>
        <a:lstStyle/>
        <a:p>
          <a:endParaRPr lang="es-ES">
            <a:latin typeface="Arial Rounded MT Bold" pitchFamily="34" charset="0"/>
          </a:endParaRPr>
        </a:p>
      </dgm:t>
    </dgm:pt>
    <dgm:pt modelId="{8A72F938-674D-468D-A422-255CBB89E163}">
      <dgm:prSet/>
      <dgm:spPr/>
      <dgm:t>
        <a:bodyPr anchor="ctr"/>
        <a:lstStyle/>
        <a:p>
          <a:pPr algn="just"/>
          <a:r>
            <a:rPr lang="es-ES" dirty="0">
              <a:latin typeface="Arial Rounded MT Bold" pitchFamily="34" charset="0"/>
            </a:rPr>
            <a:t> Articulación de las políticas publicas sectoriales en los territorios locales.</a:t>
          </a:r>
        </a:p>
      </dgm:t>
    </dgm:pt>
    <dgm:pt modelId="{09331114-3C5B-4441-86B2-E0E377BE87C5}" type="parTrans" cxnId="{85831F96-D4BD-4B98-9B51-570957DAD966}">
      <dgm:prSet/>
      <dgm:spPr/>
      <dgm:t>
        <a:bodyPr/>
        <a:lstStyle/>
        <a:p>
          <a:endParaRPr lang="es-ES">
            <a:latin typeface="Arial Rounded MT Bold" pitchFamily="34" charset="0"/>
          </a:endParaRPr>
        </a:p>
      </dgm:t>
    </dgm:pt>
    <dgm:pt modelId="{E1ED1579-889E-4AD0-B11E-507DE33AD41C}" type="sibTrans" cxnId="{85831F96-D4BD-4B98-9B51-570957DAD966}">
      <dgm:prSet/>
      <dgm:spPr/>
      <dgm:t>
        <a:bodyPr/>
        <a:lstStyle/>
        <a:p>
          <a:endParaRPr lang="es-ES">
            <a:latin typeface="Arial Rounded MT Bold" pitchFamily="34" charset="0"/>
          </a:endParaRPr>
        </a:p>
      </dgm:t>
    </dgm:pt>
    <dgm:pt modelId="{155E987E-F439-4897-8B69-5F9E61EB841A}">
      <dgm:prSet/>
      <dgm:spPr>
        <a:solidFill>
          <a:schemeClr val="accent6">
            <a:lumMod val="40000"/>
            <a:lumOff val="60000"/>
          </a:schemeClr>
        </a:solidFill>
      </dgm:spPr>
      <dgm:t>
        <a:bodyPr/>
        <a:lstStyle/>
        <a:p>
          <a:pPr algn="ctr"/>
          <a:r>
            <a:rPr lang="es-ES" dirty="0">
              <a:solidFill>
                <a:sysClr val="windowText" lastClr="000000"/>
              </a:solidFill>
              <a:latin typeface="Arial Rounded MT Bold" pitchFamily="34" charset="0"/>
            </a:rPr>
            <a:t>CUMPLIMIENTO DE LA LEY EN EL DISTRITO CAPITAL</a:t>
          </a:r>
        </a:p>
      </dgm:t>
    </dgm:pt>
    <dgm:pt modelId="{B0ED22C2-104E-49B4-B147-E82135E6308F}" type="parTrans" cxnId="{1BB49908-31AB-406F-AD36-C1939E67B803}">
      <dgm:prSet/>
      <dgm:spPr/>
      <dgm:t>
        <a:bodyPr/>
        <a:lstStyle/>
        <a:p>
          <a:endParaRPr lang="es-ES">
            <a:latin typeface="Arial Rounded MT Bold" pitchFamily="34" charset="0"/>
          </a:endParaRPr>
        </a:p>
      </dgm:t>
    </dgm:pt>
    <dgm:pt modelId="{644AB99D-FE35-41AC-97BC-073D85A91279}" type="sibTrans" cxnId="{1BB49908-31AB-406F-AD36-C1939E67B803}">
      <dgm:prSet/>
      <dgm:spPr/>
      <dgm:t>
        <a:bodyPr/>
        <a:lstStyle/>
        <a:p>
          <a:endParaRPr lang="es-ES">
            <a:latin typeface="Arial Rounded MT Bold" pitchFamily="34" charset="0"/>
          </a:endParaRPr>
        </a:p>
      </dgm:t>
    </dgm:pt>
    <dgm:pt modelId="{782E86C7-8712-4C59-9C7D-0E69F24588AA}">
      <dgm:prSet/>
      <dgm:spPr/>
      <dgm:t>
        <a:bodyPr anchor="ctr"/>
        <a:lstStyle/>
        <a:p>
          <a:pPr algn="l"/>
          <a:endParaRPr lang="es-ES" dirty="0">
            <a:latin typeface="Arial Rounded MT Bold" pitchFamily="34" charset="0"/>
          </a:endParaRPr>
        </a:p>
      </dgm:t>
    </dgm:pt>
    <dgm:pt modelId="{217F5EDD-8276-4885-886B-B7A46F33E855}" type="parTrans" cxnId="{46C95B51-3ABE-4004-928E-000C53DF14F2}">
      <dgm:prSet/>
      <dgm:spPr/>
      <dgm:t>
        <a:bodyPr/>
        <a:lstStyle/>
        <a:p>
          <a:endParaRPr lang="es-ES">
            <a:latin typeface="Arial Rounded MT Bold" pitchFamily="34" charset="0"/>
          </a:endParaRPr>
        </a:p>
      </dgm:t>
    </dgm:pt>
    <dgm:pt modelId="{D56E302E-D066-4C85-AAD5-ED73412AFA80}" type="sibTrans" cxnId="{46C95B51-3ABE-4004-928E-000C53DF14F2}">
      <dgm:prSet/>
      <dgm:spPr/>
      <dgm:t>
        <a:bodyPr/>
        <a:lstStyle/>
        <a:p>
          <a:endParaRPr lang="es-ES">
            <a:latin typeface="Arial Rounded MT Bold" pitchFamily="34" charset="0"/>
          </a:endParaRPr>
        </a:p>
      </dgm:t>
    </dgm:pt>
    <dgm:pt modelId="{3FEAB706-9479-41EE-9BBE-496B07555114}">
      <dgm:prSet/>
      <dgm:spPr/>
      <dgm:t>
        <a:bodyPr anchor="ctr"/>
        <a:lstStyle/>
        <a:p>
          <a:pPr algn="just"/>
          <a:endParaRPr lang="es-ES" dirty="0">
            <a:latin typeface="Arial Rounded MT Bold" pitchFamily="34" charset="0"/>
          </a:endParaRPr>
        </a:p>
      </dgm:t>
    </dgm:pt>
    <dgm:pt modelId="{1001492E-BFBD-4752-AA58-D5E6C11B62B9}" type="parTrans" cxnId="{7393FF7F-9478-48DA-89D4-713CB66CED33}">
      <dgm:prSet/>
      <dgm:spPr/>
      <dgm:t>
        <a:bodyPr/>
        <a:lstStyle/>
        <a:p>
          <a:endParaRPr lang="es-ES">
            <a:latin typeface="Arial Rounded MT Bold" pitchFamily="34" charset="0"/>
          </a:endParaRPr>
        </a:p>
      </dgm:t>
    </dgm:pt>
    <dgm:pt modelId="{3DBB64B3-EEF9-47EA-8BCC-062C05C3F93A}" type="sibTrans" cxnId="{7393FF7F-9478-48DA-89D4-713CB66CED33}">
      <dgm:prSet/>
      <dgm:spPr/>
      <dgm:t>
        <a:bodyPr/>
        <a:lstStyle/>
        <a:p>
          <a:endParaRPr lang="es-ES">
            <a:latin typeface="Arial Rounded MT Bold" pitchFamily="34" charset="0"/>
          </a:endParaRPr>
        </a:p>
      </dgm:t>
    </dgm:pt>
    <dgm:pt modelId="{EEFA4A1C-F128-4DCE-9D8A-E0109E8C24EF}">
      <dgm:prSet/>
      <dgm:spPr/>
      <dgm:t>
        <a:bodyPr/>
        <a:lstStyle/>
        <a:p>
          <a:r>
            <a:rPr lang="es-ES" dirty="0">
              <a:latin typeface="Arial Rounded MT Bold" pitchFamily="34" charset="0"/>
            </a:rPr>
            <a:t>Identificación de puntos de conflictividad y gestión de alianzas con actores sociales.</a:t>
          </a:r>
        </a:p>
      </dgm:t>
    </dgm:pt>
    <dgm:pt modelId="{003061A1-FB5D-4AE0-9CE1-1ED9E4C138C8}" type="parTrans" cxnId="{85EEDC82-5507-4732-8417-ADF9DE0EA830}">
      <dgm:prSet/>
      <dgm:spPr/>
      <dgm:t>
        <a:bodyPr/>
        <a:lstStyle/>
        <a:p>
          <a:endParaRPr lang="es-ES"/>
        </a:p>
      </dgm:t>
    </dgm:pt>
    <dgm:pt modelId="{527D6DA0-EAC9-405A-996C-D752E560DB47}" type="sibTrans" cxnId="{85EEDC82-5507-4732-8417-ADF9DE0EA830}">
      <dgm:prSet/>
      <dgm:spPr/>
      <dgm:t>
        <a:bodyPr/>
        <a:lstStyle/>
        <a:p>
          <a:endParaRPr lang="es-ES"/>
        </a:p>
      </dgm:t>
    </dgm:pt>
    <dgm:pt modelId="{3A721038-688B-4D45-B015-62E83A1F877A}">
      <dgm:prSet/>
      <dgm:spPr/>
      <dgm:t>
        <a:bodyPr/>
        <a:lstStyle/>
        <a:p>
          <a:endParaRPr lang="es-ES" dirty="0">
            <a:latin typeface="Arial Rounded MT Bold" pitchFamily="34" charset="0"/>
          </a:endParaRPr>
        </a:p>
      </dgm:t>
    </dgm:pt>
    <dgm:pt modelId="{E72E7DDD-BD8A-4FAB-AD25-884290EE768F}" type="parTrans" cxnId="{6282AB10-46DF-4591-AB42-2806BD725F0C}">
      <dgm:prSet/>
      <dgm:spPr/>
      <dgm:t>
        <a:bodyPr/>
        <a:lstStyle/>
        <a:p>
          <a:endParaRPr lang="es-ES"/>
        </a:p>
      </dgm:t>
    </dgm:pt>
    <dgm:pt modelId="{1023EADE-EEB4-4C5F-895B-DAD3A812FD93}" type="sibTrans" cxnId="{6282AB10-46DF-4591-AB42-2806BD725F0C}">
      <dgm:prSet/>
      <dgm:spPr/>
      <dgm:t>
        <a:bodyPr/>
        <a:lstStyle/>
        <a:p>
          <a:endParaRPr lang="es-ES"/>
        </a:p>
      </dgm:t>
    </dgm:pt>
    <dgm:pt modelId="{10B375F1-6403-4EA5-ABA8-FE784E5B8DF5}">
      <dgm:prSet/>
      <dgm:spPr/>
      <dgm:t>
        <a:bodyPr/>
        <a:lstStyle/>
        <a:p>
          <a:endParaRPr lang="es-ES" dirty="0">
            <a:latin typeface="Arial Rounded MT Bold" pitchFamily="34" charset="0"/>
          </a:endParaRPr>
        </a:p>
      </dgm:t>
    </dgm:pt>
    <dgm:pt modelId="{924F1E59-8861-447E-A200-134F0A3C22B6}" type="parTrans" cxnId="{23CBD3A1-886E-4FBF-A816-BDD4F3B62DFE}">
      <dgm:prSet/>
      <dgm:spPr/>
      <dgm:t>
        <a:bodyPr/>
        <a:lstStyle/>
        <a:p>
          <a:endParaRPr lang="es-ES"/>
        </a:p>
      </dgm:t>
    </dgm:pt>
    <dgm:pt modelId="{5B7FE322-EEC2-454A-9BA0-38AB5063DDDD}" type="sibTrans" cxnId="{23CBD3A1-886E-4FBF-A816-BDD4F3B62DFE}">
      <dgm:prSet/>
      <dgm:spPr/>
      <dgm:t>
        <a:bodyPr/>
        <a:lstStyle/>
        <a:p>
          <a:endParaRPr lang="es-ES"/>
        </a:p>
      </dgm:t>
    </dgm:pt>
    <dgm:pt modelId="{CB8D8FA3-8AA1-4D85-991E-2A4B58917AA2}">
      <dgm:prSet/>
      <dgm:spPr/>
      <dgm:t>
        <a:bodyPr/>
        <a:lstStyle/>
        <a:p>
          <a:endParaRPr lang="es-ES" dirty="0">
            <a:latin typeface="Arial Rounded MT Bold" pitchFamily="34" charset="0"/>
          </a:endParaRPr>
        </a:p>
      </dgm:t>
    </dgm:pt>
    <dgm:pt modelId="{35631791-ED57-4CDB-8B60-BEB643CC1005}" type="parTrans" cxnId="{7CC364EE-AB57-402F-B9C2-37B386E2BDEB}">
      <dgm:prSet/>
      <dgm:spPr/>
      <dgm:t>
        <a:bodyPr/>
        <a:lstStyle/>
        <a:p>
          <a:endParaRPr lang="es-ES"/>
        </a:p>
      </dgm:t>
    </dgm:pt>
    <dgm:pt modelId="{82091506-AF5F-4A95-B2E3-8473A60C8CD9}" type="sibTrans" cxnId="{7CC364EE-AB57-402F-B9C2-37B386E2BDEB}">
      <dgm:prSet/>
      <dgm:spPr/>
      <dgm:t>
        <a:bodyPr/>
        <a:lstStyle/>
        <a:p>
          <a:endParaRPr lang="es-ES"/>
        </a:p>
      </dgm:t>
    </dgm:pt>
    <dgm:pt modelId="{F6B6E6EA-AC16-4166-9ED6-33CAB84C5084}">
      <dgm:prSet/>
      <dgm:spPr/>
      <dgm:t>
        <a:bodyPr/>
        <a:lstStyle/>
        <a:p>
          <a:r>
            <a:rPr lang="es-ES" dirty="0">
              <a:latin typeface="Arial Rounded MT Bold" pitchFamily="34" charset="0"/>
            </a:rPr>
            <a:t> Dialogo Social con actores sociales</a:t>
          </a:r>
        </a:p>
      </dgm:t>
    </dgm:pt>
    <dgm:pt modelId="{3F0A8258-99AF-4D93-8627-0A1929C291CF}" type="parTrans" cxnId="{18243404-1A41-486A-920E-3AA656901EBA}">
      <dgm:prSet/>
      <dgm:spPr/>
      <dgm:t>
        <a:bodyPr/>
        <a:lstStyle/>
        <a:p>
          <a:endParaRPr lang="es-ES"/>
        </a:p>
      </dgm:t>
    </dgm:pt>
    <dgm:pt modelId="{0608154F-3C6B-4518-BE40-171E760EEAE9}" type="sibTrans" cxnId="{18243404-1A41-486A-920E-3AA656901EBA}">
      <dgm:prSet/>
      <dgm:spPr/>
      <dgm:t>
        <a:bodyPr/>
        <a:lstStyle/>
        <a:p>
          <a:endParaRPr lang="es-ES"/>
        </a:p>
      </dgm:t>
    </dgm:pt>
    <dgm:pt modelId="{E589E392-D524-4C8F-8386-E3F2CCE71BBD}">
      <dgm:prSet/>
      <dgm:spPr/>
      <dgm:t>
        <a:bodyPr/>
        <a:lstStyle/>
        <a:p>
          <a:endParaRPr lang="es-ES" dirty="0">
            <a:latin typeface="Arial Rounded MT Bold" pitchFamily="34" charset="0"/>
          </a:endParaRPr>
        </a:p>
      </dgm:t>
    </dgm:pt>
    <dgm:pt modelId="{6C42DFB1-6A1A-4E7A-AD02-6F9D604328B2}" type="parTrans" cxnId="{883C8A99-BBE1-44F7-A357-7E91284EFC72}">
      <dgm:prSet/>
      <dgm:spPr/>
      <dgm:t>
        <a:bodyPr/>
        <a:lstStyle/>
        <a:p>
          <a:endParaRPr lang="es-ES"/>
        </a:p>
      </dgm:t>
    </dgm:pt>
    <dgm:pt modelId="{20A217D1-659E-498B-9B05-A46A1F58AEC4}" type="sibTrans" cxnId="{883C8A99-BBE1-44F7-A357-7E91284EFC72}">
      <dgm:prSet/>
      <dgm:spPr/>
      <dgm:t>
        <a:bodyPr/>
        <a:lstStyle/>
        <a:p>
          <a:endParaRPr lang="es-ES"/>
        </a:p>
      </dgm:t>
    </dgm:pt>
    <dgm:pt modelId="{AAE4673B-1B80-409A-A717-89B137312D7F}">
      <dgm:prSet/>
      <dgm:spPr/>
      <dgm:t>
        <a:bodyPr/>
        <a:lstStyle/>
        <a:p>
          <a:r>
            <a:rPr lang="es-ES" dirty="0">
              <a:latin typeface="Arial Rounded MT Bold" pitchFamily="34" charset="0"/>
            </a:rPr>
            <a:t> Fortalecimiento de la Participación Ciudadana</a:t>
          </a:r>
        </a:p>
      </dgm:t>
    </dgm:pt>
    <dgm:pt modelId="{696AF3BC-4744-45E0-A962-28677B924B61}" type="parTrans" cxnId="{935AB6A8-5038-4C52-96D5-95AC859D4499}">
      <dgm:prSet/>
      <dgm:spPr/>
      <dgm:t>
        <a:bodyPr/>
        <a:lstStyle/>
        <a:p>
          <a:endParaRPr lang="es-ES"/>
        </a:p>
      </dgm:t>
    </dgm:pt>
    <dgm:pt modelId="{E4B3DE79-BD5F-43B3-8EDF-EF3149D41328}" type="sibTrans" cxnId="{935AB6A8-5038-4C52-96D5-95AC859D4499}">
      <dgm:prSet/>
      <dgm:spPr/>
      <dgm:t>
        <a:bodyPr/>
        <a:lstStyle/>
        <a:p>
          <a:endParaRPr lang="es-ES"/>
        </a:p>
      </dgm:t>
    </dgm:pt>
    <dgm:pt modelId="{1AE2566E-A50D-4888-803D-04A624FD8717}">
      <dgm:prSet/>
      <dgm:spPr/>
      <dgm:t>
        <a:bodyPr/>
        <a:lstStyle/>
        <a:p>
          <a:endParaRPr lang="es-ES" dirty="0"/>
        </a:p>
      </dgm:t>
    </dgm:pt>
    <dgm:pt modelId="{49F4F162-3278-4028-9856-73C1A9EEED3C}" type="parTrans" cxnId="{73874B04-FA8E-4674-9EB8-A49F974405EA}">
      <dgm:prSet/>
      <dgm:spPr/>
      <dgm:t>
        <a:bodyPr/>
        <a:lstStyle/>
        <a:p>
          <a:endParaRPr lang="es-ES"/>
        </a:p>
      </dgm:t>
    </dgm:pt>
    <dgm:pt modelId="{3769B6D9-CD66-4860-B770-D1BBC202709C}" type="sibTrans" cxnId="{73874B04-FA8E-4674-9EB8-A49F974405EA}">
      <dgm:prSet/>
      <dgm:spPr/>
      <dgm:t>
        <a:bodyPr/>
        <a:lstStyle/>
        <a:p>
          <a:endParaRPr lang="es-ES"/>
        </a:p>
      </dgm:t>
    </dgm:pt>
    <dgm:pt modelId="{729225B7-C454-45FD-985A-813D4FDB4369}">
      <dgm:prSet/>
      <dgm:spPr/>
      <dgm:t>
        <a:bodyPr/>
        <a:lstStyle/>
        <a:p>
          <a:r>
            <a:rPr lang="es-ES" dirty="0">
              <a:latin typeface="Arial Rounded MT Bold" pitchFamily="34" charset="0"/>
            </a:rPr>
            <a:t> Promoción de una cultura ciudadana por el respeto y cuidado de los bienes públicos </a:t>
          </a:r>
        </a:p>
      </dgm:t>
    </dgm:pt>
    <dgm:pt modelId="{C82C6A99-B074-41C2-88E1-8B0FFEB6DF06}" type="parTrans" cxnId="{8073ED15-01D1-4C27-9121-D35AEE8D53CB}">
      <dgm:prSet/>
      <dgm:spPr/>
      <dgm:t>
        <a:bodyPr/>
        <a:lstStyle/>
        <a:p>
          <a:endParaRPr lang="es-ES"/>
        </a:p>
      </dgm:t>
    </dgm:pt>
    <dgm:pt modelId="{6CF59D94-7CD0-449D-8767-16897EDF5290}" type="sibTrans" cxnId="{8073ED15-01D1-4C27-9121-D35AEE8D53CB}">
      <dgm:prSet/>
      <dgm:spPr/>
      <dgm:t>
        <a:bodyPr/>
        <a:lstStyle/>
        <a:p>
          <a:endParaRPr lang="es-ES"/>
        </a:p>
      </dgm:t>
    </dgm:pt>
    <dgm:pt modelId="{8B241BD0-4DA8-4A20-9902-F0CF98D817B0}">
      <dgm:prSet/>
      <dgm:spPr/>
      <dgm:t>
        <a:bodyPr/>
        <a:lstStyle/>
        <a:p>
          <a:endParaRPr lang="es-ES" dirty="0">
            <a:latin typeface="Arial Rounded MT Bold" pitchFamily="34" charset="0"/>
          </a:endParaRPr>
        </a:p>
      </dgm:t>
    </dgm:pt>
    <dgm:pt modelId="{0760A6AA-719F-4BEC-94C9-CF965BF0F6F2}" type="parTrans" cxnId="{0881DD21-DFD1-4206-999B-E2D8626149FF}">
      <dgm:prSet/>
      <dgm:spPr/>
      <dgm:t>
        <a:bodyPr/>
        <a:lstStyle/>
        <a:p>
          <a:endParaRPr lang="es-ES"/>
        </a:p>
      </dgm:t>
    </dgm:pt>
    <dgm:pt modelId="{C6462331-31C7-4EB1-9C04-8A3606BDB231}" type="sibTrans" cxnId="{0881DD21-DFD1-4206-999B-E2D8626149FF}">
      <dgm:prSet/>
      <dgm:spPr/>
      <dgm:t>
        <a:bodyPr/>
        <a:lstStyle/>
        <a:p>
          <a:endParaRPr lang="es-ES"/>
        </a:p>
      </dgm:t>
    </dgm:pt>
    <dgm:pt modelId="{D31D8DA3-EB09-461D-A432-3B848E7FF533}">
      <dgm:prSet/>
      <dgm:spPr/>
      <dgm:t>
        <a:bodyPr/>
        <a:lstStyle/>
        <a:p>
          <a:endParaRPr lang="es-ES" dirty="0">
            <a:latin typeface="Arial Rounded MT Bold" pitchFamily="34" charset="0"/>
          </a:endParaRPr>
        </a:p>
      </dgm:t>
    </dgm:pt>
    <dgm:pt modelId="{4BD3AEE2-5615-4A73-95CE-919EB7634318}" type="parTrans" cxnId="{FA2DEAD1-8BB4-4B6F-A710-A95356F0A928}">
      <dgm:prSet/>
      <dgm:spPr/>
      <dgm:t>
        <a:bodyPr/>
        <a:lstStyle/>
        <a:p>
          <a:endParaRPr lang="es-ES"/>
        </a:p>
      </dgm:t>
    </dgm:pt>
    <dgm:pt modelId="{00301A35-2686-44AA-9999-7845CE3CDECA}" type="sibTrans" cxnId="{FA2DEAD1-8BB4-4B6F-A710-A95356F0A928}">
      <dgm:prSet/>
      <dgm:spPr/>
      <dgm:t>
        <a:bodyPr/>
        <a:lstStyle/>
        <a:p>
          <a:endParaRPr lang="es-ES"/>
        </a:p>
      </dgm:t>
    </dgm:pt>
    <dgm:pt modelId="{DC1E2046-8A11-41B4-BEDC-322449727B92}">
      <dgm:prSet/>
      <dgm:spPr/>
      <dgm:t>
        <a:bodyPr/>
        <a:lstStyle/>
        <a:p>
          <a:pPr algn="just"/>
          <a:r>
            <a:rPr lang="es-ES" dirty="0">
              <a:latin typeface="Arial Rounded MT Bold" pitchFamily="34" charset="0"/>
            </a:rPr>
            <a:t> Fomento de una cultura ciudadana en torno al respeto y cumplimiento de la ley en la ciudad.</a:t>
          </a:r>
        </a:p>
      </dgm:t>
    </dgm:pt>
    <dgm:pt modelId="{72786317-ED74-4846-AB50-F3B4F5AC6C44}" type="parTrans" cxnId="{CA8F71B3-6606-4A42-AC93-6AAB58F359EA}">
      <dgm:prSet/>
      <dgm:spPr/>
      <dgm:t>
        <a:bodyPr/>
        <a:lstStyle/>
        <a:p>
          <a:endParaRPr lang="es-ES"/>
        </a:p>
      </dgm:t>
    </dgm:pt>
    <dgm:pt modelId="{C650F839-3E28-419F-A37B-1A52BF89DFA1}" type="sibTrans" cxnId="{CA8F71B3-6606-4A42-AC93-6AAB58F359EA}">
      <dgm:prSet/>
      <dgm:spPr/>
      <dgm:t>
        <a:bodyPr/>
        <a:lstStyle/>
        <a:p>
          <a:endParaRPr lang="es-ES"/>
        </a:p>
      </dgm:t>
    </dgm:pt>
    <dgm:pt modelId="{FBAA08DE-1CD8-4428-860A-A71D3FE5BDFC}">
      <dgm:prSet/>
      <dgm:spPr/>
      <dgm:t>
        <a:bodyPr/>
        <a:lstStyle/>
        <a:p>
          <a:pPr algn="l"/>
          <a:endParaRPr lang="es-ES" dirty="0"/>
        </a:p>
      </dgm:t>
    </dgm:pt>
    <dgm:pt modelId="{D2FBF1F2-EE64-4B5F-A9F9-D3644D2D1DA4}" type="parTrans" cxnId="{0C466DC2-9E2A-4A5C-B61A-A522CD029450}">
      <dgm:prSet/>
      <dgm:spPr/>
      <dgm:t>
        <a:bodyPr/>
        <a:lstStyle/>
        <a:p>
          <a:endParaRPr lang="es-ES"/>
        </a:p>
      </dgm:t>
    </dgm:pt>
    <dgm:pt modelId="{A3FDF1D2-9265-44CB-A4B8-F6B27AE709B0}" type="sibTrans" cxnId="{0C466DC2-9E2A-4A5C-B61A-A522CD029450}">
      <dgm:prSet/>
      <dgm:spPr/>
      <dgm:t>
        <a:bodyPr/>
        <a:lstStyle/>
        <a:p>
          <a:endParaRPr lang="es-ES"/>
        </a:p>
      </dgm:t>
    </dgm:pt>
    <dgm:pt modelId="{DDE3BE5D-6D5A-4558-9B80-EB89953B7653}">
      <dgm:prSet/>
      <dgm:spPr/>
      <dgm:t>
        <a:bodyPr/>
        <a:lstStyle/>
        <a:p>
          <a:pPr algn="just"/>
          <a:r>
            <a:rPr lang="es-ES" dirty="0">
              <a:latin typeface="Arial Rounded MT Bold" pitchFamily="34" charset="0"/>
            </a:rPr>
            <a:t> Fortalecimiento de la gobernabilidad distrital en la ciudad.</a:t>
          </a:r>
        </a:p>
      </dgm:t>
    </dgm:pt>
    <dgm:pt modelId="{0B41160A-3DFE-4CD5-94EF-9EAFA9662A7F}" type="parTrans" cxnId="{B1C564EA-D0D2-4477-973A-143C8F75A4B0}">
      <dgm:prSet/>
      <dgm:spPr/>
      <dgm:t>
        <a:bodyPr/>
        <a:lstStyle/>
        <a:p>
          <a:endParaRPr lang="es-ES"/>
        </a:p>
      </dgm:t>
    </dgm:pt>
    <dgm:pt modelId="{C468AA5F-FE3E-4D56-A55D-18C6F58D676C}" type="sibTrans" cxnId="{B1C564EA-D0D2-4477-973A-143C8F75A4B0}">
      <dgm:prSet/>
      <dgm:spPr/>
      <dgm:t>
        <a:bodyPr/>
        <a:lstStyle/>
        <a:p>
          <a:endParaRPr lang="es-ES"/>
        </a:p>
      </dgm:t>
    </dgm:pt>
    <dgm:pt modelId="{4F2AE09A-305A-49B3-9F38-D042EA663BB3}">
      <dgm:prSet/>
      <dgm:spPr/>
      <dgm:t>
        <a:bodyPr/>
        <a:lstStyle/>
        <a:p>
          <a:pPr algn="just"/>
          <a:endParaRPr lang="es-ES" dirty="0">
            <a:latin typeface="Arial Rounded MT Bold" pitchFamily="34" charset="0"/>
          </a:endParaRPr>
        </a:p>
      </dgm:t>
    </dgm:pt>
    <dgm:pt modelId="{16928ED1-76BF-420A-958D-D0D6C4713FEA}" type="parTrans" cxnId="{DFA1A71F-00CD-4B69-91B2-3C19A16084B4}">
      <dgm:prSet/>
      <dgm:spPr/>
      <dgm:t>
        <a:bodyPr/>
        <a:lstStyle/>
        <a:p>
          <a:endParaRPr lang="es-ES"/>
        </a:p>
      </dgm:t>
    </dgm:pt>
    <dgm:pt modelId="{3FBE721B-E0DE-4425-8C7B-054F0B412510}" type="sibTrans" cxnId="{DFA1A71F-00CD-4B69-91B2-3C19A16084B4}">
      <dgm:prSet/>
      <dgm:spPr/>
      <dgm:t>
        <a:bodyPr/>
        <a:lstStyle/>
        <a:p>
          <a:endParaRPr lang="es-ES"/>
        </a:p>
      </dgm:t>
    </dgm:pt>
    <dgm:pt modelId="{C9D1AD11-C4A5-4183-8F17-673E61A39D2C}" type="pres">
      <dgm:prSet presAssocID="{C684EC5F-9EAD-49FF-AC77-F53AF6C6BD63}" presName="diagram" presStyleCnt="0">
        <dgm:presLayoutVars>
          <dgm:dir/>
          <dgm:animLvl val="lvl"/>
          <dgm:resizeHandles val="exact"/>
        </dgm:presLayoutVars>
      </dgm:prSet>
      <dgm:spPr/>
    </dgm:pt>
    <dgm:pt modelId="{098535A7-9D8A-4634-8A31-BC8A35FA1D90}" type="pres">
      <dgm:prSet presAssocID="{499541AD-4E4A-4931-903B-F9A42188CD76}" presName="compNode" presStyleCnt="0"/>
      <dgm:spPr/>
    </dgm:pt>
    <dgm:pt modelId="{F529B761-5B5D-485C-B336-E62AA2380512}" type="pres">
      <dgm:prSet presAssocID="{499541AD-4E4A-4931-903B-F9A42188CD76}" presName="childRect" presStyleLbl="bgAcc1" presStyleIdx="0" presStyleCnt="4">
        <dgm:presLayoutVars>
          <dgm:bulletEnabled val="1"/>
        </dgm:presLayoutVars>
      </dgm:prSet>
      <dgm:spPr/>
    </dgm:pt>
    <dgm:pt modelId="{4BF3B25B-5168-4A8C-81E8-326C6F279D36}" type="pres">
      <dgm:prSet presAssocID="{499541AD-4E4A-4931-903B-F9A42188CD76}" presName="parentText" presStyleLbl="node1" presStyleIdx="0" presStyleCnt="0">
        <dgm:presLayoutVars>
          <dgm:chMax val="0"/>
          <dgm:bulletEnabled val="1"/>
        </dgm:presLayoutVars>
      </dgm:prSet>
      <dgm:spPr/>
    </dgm:pt>
    <dgm:pt modelId="{E4FF2132-5C01-44A0-807F-C9FF5330C9DE}" type="pres">
      <dgm:prSet presAssocID="{499541AD-4E4A-4931-903B-F9A42188CD76}" presName="parentRect" presStyleLbl="alignNode1" presStyleIdx="0" presStyleCnt="4"/>
      <dgm:spPr/>
    </dgm:pt>
    <dgm:pt modelId="{EC600356-39E7-4983-9569-C095099504BF}" type="pres">
      <dgm:prSet presAssocID="{499541AD-4E4A-4931-903B-F9A42188CD76}" presName="adorn" presStyleLbl="fgAccFollowNode1" presStyleIdx="0" presStyleCnt="4"/>
      <dgm:spPr>
        <a:blipFill rotWithShape="0">
          <a:blip xmlns:r="http://schemas.openxmlformats.org/officeDocument/2006/relationships" r:embed="rId1"/>
          <a:stretch>
            <a:fillRect/>
          </a:stretch>
        </a:blipFill>
      </dgm:spPr>
    </dgm:pt>
    <dgm:pt modelId="{2973BE2E-1D9A-4A0C-BAD4-446860AED670}" type="pres">
      <dgm:prSet presAssocID="{666EF2FF-C40E-4E86-B046-41F5D1C2870E}" presName="sibTrans" presStyleLbl="sibTrans2D1" presStyleIdx="0" presStyleCnt="0"/>
      <dgm:spPr/>
    </dgm:pt>
    <dgm:pt modelId="{A54ED339-6F55-427A-8B2D-8BB23D83597A}" type="pres">
      <dgm:prSet presAssocID="{545664E3-83D5-4FDB-A46B-4E58E0A196F8}" presName="compNode" presStyleCnt="0"/>
      <dgm:spPr/>
    </dgm:pt>
    <dgm:pt modelId="{BBEF3A6C-9D36-4C4D-A19B-4BA32414CA8A}" type="pres">
      <dgm:prSet presAssocID="{545664E3-83D5-4FDB-A46B-4E58E0A196F8}" presName="childRect" presStyleLbl="bgAcc1" presStyleIdx="1" presStyleCnt="4">
        <dgm:presLayoutVars>
          <dgm:bulletEnabled val="1"/>
        </dgm:presLayoutVars>
      </dgm:prSet>
      <dgm:spPr/>
    </dgm:pt>
    <dgm:pt modelId="{BA8D4C00-57F6-42DD-959F-37A5AD4539AF}" type="pres">
      <dgm:prSet presAssocID="{545664E3-83D5-4FDB-A46B-4E58E0A196F8}" presName="parentText" presStyleLbl="node1" presStyleIdx="0" presStyleCnt="0">
        <dgm:presLayoutVars>
          <dgm:chMax val="0"/>
          <dgm:bulletEnabled val="1"/>
        </dgm:presLayoutVars>
      </dgm:prSet>
      <dgm:spPr/>
    </dgm:pt>
    <dgm:pt modelId="{7A128B0B-858E-4710-9302-0843C113A85B}" type="pres">
      <dgm:prSet presAssocID="{545664E3-83D5-4FDB-A46B-4E58E0A196F8}" presName="parentRect" presStyleLbl="alignNode1" presStyleIdx="1" presStyleCnt="4"/>
      <dgm:spPr/>
    </dgm:pt>
    <dgm:pt modelId="{F43A009F-FFBA-4DB9-B0BB-09899893D1C8}" type="pres">
      <dgm:prSet presAssocID="{545664E3-83D5-4FDB-A46B-4E58E0A196F8}" presName="adorn" presStyleLbl="fgAccFollowNode1" presStyleIdx="1" presStyleCnt="4"/>
      <dgm:spPr>
        <a:blipFill rotWithShape="0">
          <a:blip xmlns:r="http://schemas.openxmlformats.org/officeDocument/2006/relationships" r:embed="rId2"/>
          <a:stretch>
            <a:fillRect/>
          </a:stretch>
        </a:blipFill>
      </dgm:spPr>
    </dgm:pt>
    <dgm:pt modelId="{979F635B-5F46-48BD-A5B3-58CCDC69F05A}" type="pres">
      <dgm:prSet presAssocID="{8F93A695-2C54-4B04-B410-A099A7B9273C}" presName="sibTrans" presStyleLbl="sibTrans2D1" presStyleIdx="0" presStyleCnt="0"/>
      <dgm:spPr/>
    </dgm:pt>
    <dgm:pt modelId="{4D78E4C4-C847-4F5A-86A8-74A41DA94F62}" type="pres">
      <dgm:prSet presAssocID="{5241C1B8-927F-4108-A11F-8B18692BB5CE}" presName="compNode" presStyleCnt="0"/>
      <dgm:spPr/>
    </dgm:pt>
    <dgm:pt modelId="{5FDF592E-6B5D-446F-8A29-5951C4B7F84B}" type="pres">
      <dgm:prSet presAssocID="{5241C1B8-927F-4108-A11F-8B18692BB5CE}" presName="childRect" presStyleLbl="bgAcc1" presStyleIdx="2" presStyleCnt="4">
        <dgm:presLayoutVars>
          <dgm:bulletEnabled val="1"/>
        </dgm:presLayoutVars>
      </dgm:prSet>
      <dgm:spPr/>
    </dgm:pt>
    <dgm:pt modelId="{F881C700-0322-47E8-9FCC-8BAFED7D8A0D}" type="pres">
      <dgm:prSet presAssocID="{5241C1B8-927F-4108-A11F-8B18692BB5CE}" presName="parentText" presStyleLbl="node1" presStyleIdx="0" presStyleCnt="0">
        <dgm:presLayoutVars>
          <dgm:chMax val="0"/>
          <dgm:bulletEnabled val="1"/>
        </dgm:presLayoutVars>
      </dgm:prSet>
      <dgm:spPr/>
    </dgm:pt>
    <dgm:pt modelId="{26ECF416-0822-4DD4-8648-3BCC1279BE85}" type="pres">
      <dgm:prSet presAssocID="{5241C1B8-927F-4108-A11F-8B18692BB5CE}" presName="parentRect" presStyleLbl="alignNode1" presStyleIdx="2" presStyleCnt="4"/>
      <dgm:spPr/>
    </dgm:pt>
    <dgm:pt modelId="{C46B00D9-74B0-4DEF-B7F2-D9D81A502AC0}" type="pres">
      <dgm:prSet presAssocID="{5241C1B8-927F-4108-A11F-8B18692BB5CE}" presName="adorn" presStyleLbl="fgAccFollowNode1" presStyleIdx="2" presStyleCnt="4"/>
      <dgm:spPr>
        <a:blipFill rotWithShape="0">
          <a:blip xmlns:r="http://schemas.openxmlformats.org/officeDocument/2006/relationships" r:embed="rId3"/>
          <a:stretch>
            <a:fillRect/>
          </a:stretch>
        </a:blipFill>
      </dgm:spPr>
    </dgm:pt>
    <dgm:pt modelId="{B29E64A1-2AD2-4549-82D0-6047C6578976}" type="pres">
      <dgm:prSet presAssocID="{CE639356-9C75-4702-8A5C-8D98DB3593CB}" presName="sibTrans" presStyleLbl="sibTrans2D1" presStyleIdx="0" presStyleCnt="0"/>
      <dgm:spPr/>
    </dgm:pt>
    <dgm:pt modelId="{69DE74E4-93CE-47A5-8A21-6695F144CBB5}" type="pres">
      <dgm:prSet presAssocID="{155E987E-F439-4897-8B69-5F9E61EB841A}" presName="compNode" presStyleCnt="0"/>
      <dgm:spPr/>
    </dgm:pt>
    <dgm:pt modelId="{79824337-6E82-4992-BF91-F1AA9C43A0B9}" type="pres">
      <dgm:prSet presAssocID="{155E987E-F439-4897-8B69-5F9E61EB841A}" presName="childRect" presStyleLbl="bgAcc1" presStyleIdx="3" presStyleCnt="4">
        <dgm:presLayoutVars>
          <dgm:bulletEnabled val="1"/>
        </dgm:presLayoutVars>
      </dgm:prSet>
      <dgm:spPr/>
    </dgm:pt>
    <dgm:pt modelId="{1A89CB8C-DBBD-4719-A737-F1F41DCDAB46}" type="pres">
      <dgm:prSet presAssocID="{155E987E-F439-4897-8B69-5F9E61EB841A}" presName="parentText" presStyleLbl="node1" presStyleIdx="0" presStyleCnt="0">
        <dgm:presLayoutVars>
          <dgm:chMax val="0"/>
          <dgm:bulletEnabled val="1"/>
        </dgm:presLayoutVars>
      </dgm:prSet>
      <dgm:spPr/>
    </dgm:pt>
    <dgm:pt modelId="{3D6581B3-A139-4572-AE6C-3EC8B77B868F}" type="pres">
      <dgm:prSet presAssocID="{155E987E-F439-4897-8B69-5F9E61EB841A}" presName="parentRect" presStyleLbl="alignNode1" presStyleIdx="3" presStyleCnt="4"/>
      <dgm:spPr/>
    </dgm:pt>
    <dgm:pt modelId="{BCD1FFB5-E58F-4BBF-87BC-284C12507058}" type="pres">
      <dgm:prSet presAssocID="{155E987E-F439-4897-8B69-5F9E61EB841A}" presName="adorn" presStyleLbl="fgAccFollowNode1" presStyleIdx="3" presStyleCnt="4"/>
      <dgm:spPr>
        <a:blipFill rotWithShape="0">
          <a:blip xmlns:r="http://schemas.openxmlformats.org/officeDocument/2006/relationships" r:embed="rId4"/>
          <a:stretch>
            <a:fillRect/>
          </a:stretch>
        </a:blipFill>
      </dgm:spPr>
    </dgm:pt>
  </dgm:ptLst>
  <dgm:cxnLst>
    <dgm:cxn modelId="{695D2700-52DE-42BA-9049-CBFE22D355E8}" type="presOf" srcId="{AAE4673B-1B80-409A-A717-89B137312D7F}" destId="{5FDF592E-6B5D-446F-8A29-5951C4B7F84B}" srcOrd="0" destOrd="1" presId="urn:microsoft.com/office/officeart/2005/8/layout/bList2"/>
    <dgm:cxn modelId="{18243404-1A41-486A-920E-3AA656901EBA}" srcId="{545664E3-83D5-4FDB-A46B-4E58E0A196F8}" destId="{F6B6E6EA-AC16-4166-9ED6-33CAB84C5084}" srcOrd="3" destOrd="0" parTransId="{3F0A8258-99AF-4D93-8627-0A1929C291CF}" sibTransId="{0608154F-3C6B-4518-BE40-171E760EEAE9}"/>
    <dgm:cxn modelId="{73874B04-FA8E-4674-9EB8-A49F974405EA}" srcId="{5241C1B8-927F-4108-A11F-8B18692BB5CE}" destId="{1AE2566E-A50D-4888-803D-04A624FD8717}" srcOrd="0" destOrd="0" parTransId="{49F4F162-3278-4028-9856-73C1A9EEED3C}" sibTransId="{3769B6D9-CD66-4860-B770-D1BBC202709C}"/>
    <dgm:cxn modelId="{1BB49908-31AB-406F-AD36-C1939E67B803}" srcId="{C684EC5F-9EAD-49FF-AC77-F53AF6C6BD63}" destId="{155E987E-F439-4897-8B69-5F9E61EB841A}" srcOrd="3" destOrd="0" parTransId="{B0ED22C2-104E-49B4-B147-E82135E6308F}" sibTransId="{644AB99D-FE35-41AC-97BC-073D85A91279}"/>
    <dgm:cxn modelId="{6282AB10-46DF-4591-AB42-2806BD725F0C}" srcId="{545664E3-83D5-4FDB-A46B-4E58E0A196F8}" destId="{3A721038-688B-4D45-B015-62E83A1F877A}" srcOrd="5" destOrd="0" parTransId="{E72E7DDD-BD8A-4FAB-AD25-884290EE768F}" sibTransId="{1023EADE-EEB4-4C5F-895B-DAD3A812FD93}"/>
    <dgm:cxn modelId="{BF229214-3A7C-46C1-9707-C3965CAAD17D}" type="presOf" srcId="{1AE2566E-A50D-4888-803D-04A624FD8717}" destId="{5FDF592E-6B5D-446F-8A29-5951C4B7F84B}" srcOrd="0" destOrd="0" presId="urn:microsoft.com/office/officeart/2005/8/layout/bList2"/>
    <dgm:cxn modelId="{8073ED15-01D1-4C27-9121-D35AEE8D53CB}" srcId="{5241C1B8-927F-4108-A11F-8B18692BB5CE}" destId="{729225B7-C454-45FD-985A-813D4FDB4369}" srcOrd="4" destOrd="0" parTransId="{C82C6A99-B074-41C2-88E1-8B0FFEB6DF06}" sibTransId="{6CF59D94-7CD0-449D-8767-16897EDF5290}"/>
    <dgm:cxn modelId="{DFA1A71F-00CD-4B69-91B2-3C19A16084B4}" srcId="{155E987E-F439-4897-8B69-5F9E61EB841A}" destId="{4F2AE09A-305A-49B3-9F38-D042EA663BB3}" srcOrd="2" destOrd="0" parTransId="{16928ED1-76BF-420A-958D-D0D6C4713FEA}" sibTransId="{3FBE721B-E0DE-4425-8C7B-054F0B412510}"/>
    <dgm:cxn modelId="{0FBD7021-92B3-4121-BE37-964B0FB74B1C}" type="presOf" srcId="{CE639356-9C75-4702-8A5C-8D98DB3593CB}" destId="{B29E64A1-2AD2-4549-82D0-6047C6578976}" srcOrd="0" destOrd="0" presId="urn:microsoft.com/office/officeart/2005/8/layout/bList2"/>
    <dgm:cxn modelId="{0881DD21-DFD1-4206-999B-E2D8626149FF}" srcId="{5241C1B8-927F-4108-A11F-8B18692BB5CE}" destId="{8B241BD0-4DA8-4A20-9902-F0CF98D817B0}" srcOrd="2" destOrd="0" parTransId="{0760A6AA-719F-4BEC-94C9-CF965BF0F6F2}" sibTransId="{C6462331-31C7-4EB1-9C04-8A3606BDB231}"/>
    <dgm:cxn modelId="{C6E75526-ADBB-4AE9-8ED3-B24AFA3D4408}" type="presOf" srcId="{DC1E2046-8A11-41B4-BEDC-322449727B92}" destId="{79824337-6E82-4992-BF91-F1AA9C43A0B9}" srcOrd="0" destOrd="1" presId="urn:microsoft.com/office/officeart/2005/8/layout/bList2"/>
    <dgm:cxn modelId="{0FEA2F29-F9D2-4861-8165-446F4572B9D7}" type="presOf" srcId="{155E987E-F439-4897-8B69-5F9E61EB841A}" destId="{1A89CB8C-DBBD-4719-A737-F1F41DCDAB46}" srcOrd="0" destOrd="0" presId="urn:microsoft.com/office/officeart/2005/8/layout/bList2"/>
    <dgm:cxn modelId="{C58CAC38-C0D8-43A7-ADB3-A4A41E57360A}" type="presOf" srcId="{D31D8DA3-EB09-461D-A432-3B848E7FF533}" destId="{5FDF592E-6B5D-446F-8A29-5951C4B7F84B}" srcOrd="0" destOrd="3" presId="urn:microsoft.com/office/officeart/2005/8/layout/bList2"/>
    <dgm:cxn modelId="{CB392B61-4082-4EF7-9DC2-BF360326A4A8}" type="presOf" srcId="{8F93A695-2C54-4B04-B410-A099A7B9273C}" destId="{979F635B-5F46-48BD-A5B3-58CCDC69F05A}" srcOrd="0" destOrd="0" presId="urn:microsoft.com/office/officeart/2005/8/layout/bList2"/>
    <dgm:cxn modelId="{A4E38464-4772-461C-AD6C-26E038C50DBB}" srcId="{C684EC5F-9EAD-49FF-AC77-F53AF6C6BD63}" destId="{5241C1B8-927F-4108-A11F-8B18692BB5CE}" srcOrd="2" destOrd="0" parTransId="{5C4CD05F-B733-4CF9-AB97-9046A9AB59CD}" sibTransId="{CE639356-9C75-4702-8A5C-8D98DB3593CB}"/>
    <dgm:cxn modelId="{48CEB547-0972-4EA3-8C24-441C1894A91C}" type="presOf" srcId="{666EF2FF-C40E-4E86-B046-41F5D1C2870E}" destId="{2973BE2E-1D9A-4A0C-BAD4-446860AED670}" srcOrd="0" destOrd="0" presId="urn:microsoft.com/office/officeart/2005/8/layout/bList2"/>
    <dgm:cxn modelId="{6D67FE48-7611-410A-A8BE-73F0B523DDF5}" srcId="{C684EC5F-9EAD-49FF-AC77-F53AF6C6BD63}" destId="{545664E3-83D5-4FDB-A46B-4E58E0A196F8}" srcOrd="1" destOrd="0" parTransId="{3B8DD71B-C1E4-4A82-B062-7FDEB07EC436}" sibTransId="{8F93A695-2C54-4B04-B410-A099A7B9273C}"/>
    <dgm:cxn modelId="{59B80F6A-0923-49DA-A5B1-E700A08C403D}" type="presOf" srcId="{62972060-AD96-4CAD-B0FF-57D289850D14}" destId="{F529B761-5B5D-485C-B336-E62AA2380512}" srcOrd="0" destOrd="0" presId="urn:microsoft.com/office/officeart/2005/8/layout/bList2"/>
    <dgm:cxn modelId="{8145E34A-1A66-4875-9A82-B49FEF7C2841}" type="presOf" srcId="{782E86C7-8712-4C59-9C7D-0E69F24588AA}" destId="{F529B761-5B5D-485C-B336-E62AA2380512}" srcOrd="0" destOrd="3" presId="urn:microsoft.com/office/officeart/2005/8/layout/bList2"/>
    <dgm:cxn modelId="{EEDE654D-98A8-49FC-AA67-9EC57D69A597}" type="presOf" srcId="{499541AD-4E4A-4931-903B-F9A42188CD76}" destId="{E4FF2132-5C01-44A0-807F-C9FF5330C9DE}" srcOrd="1" destOrd="0" presId="urn:microsoft.com/office/officeart/2005/8/layout/bList2"/>
    <dgm:cxn modelId="{E8AB3151-3118-4370-B236-660881FBD3C4}" type="presOf" srcId="{729225B7-C454-45FD-985A-813D4FDB4369}" destId="{5FDF592E-6B5D-446F-8A29-5951C4B7F84B}" srcOrd="0" destOrd="4" presId="urn:microsoft.com/office/officeart/2005/8/layout/bList2"/>
    <dgm:cxn modelId="{46C95B51-3ABE-4004-928E-000C53DF14F2}" srcId="{499541AD-4E4A-4931-903B-F9A42188CD76}" destId="{782E86C7-8712-4C59-9C7D-0E69F24588AA}" srcOrd="3" destOrd="0" parTransId="{217F5EDD-8276-4885-886B-B7A46F33E855}" sibTransId="{D56E302E-D066-4C85-AAD5-ED73412AFA80}"/>
    <dgm:cxn modelId="{CD8DDB5A-4D77-4AF2-BEFF-5018C82702C8}" type="presOf" srcId="{8A72F938-674D-468D-A422-255CBB89E163}" destId="{F529B761-5B5D-485C-B336-E62AA2380512}" srcOrd="0" destOrd="2" presId="urn:microsoft.com/office/officeart/2005/8/layout/bList2"/>
    <dgm:cxn modelId="{8A5D8A7F-5C21-4543-8324-6F09CCC8B3E2}" srcId="{499541AD-4E4A-4931-903B-F9A42188CD76}" destId="{62972060-AD96-4CAD-B0FF-57D289850D14}" srcOrd="0" destOrd="0" parTransId="{395F3426-5FF0-45A2-9DCB-9BA5C7A5E130}" sibTransId="{21C08043-B197-4452-8C19-ACA52EA7C994}"/>
    <dgm:cxn modelId="{7393FF7F-9478-48DA-89D4-713CB66CED33}" srcId="{499541AD-4E4A-4931-903B-F9A42188CD76}" destId="{3FEAB706-9479-41EE-9BBE-496B07555114}" srcOrd="1" destOrd="0" parTransId="{1001492E-BFBD-4752-AA58-D5E6C11B62B9}" sibTransId="{3DBB64B3-EEF9-47EA-8BCC-062C05C3F93A}"/>
    <dgm:cxn modelId="{85EEDC82-5507-4732-8417-ADF9DE0EA830}" srcId="{545664E3-83D5-4FDB-A46B-4E58E0A196F8}" destId="{EEFA4A1C-F128-4DCE-9D8A-E0109E8C24EF}" srcOrd="1" destOrd="0" parTransId="{003061A1-FB5D-4AE0-9CE1-1ED9E4C138C8}" sibTransId="{527D6DA0-EAC9-405A-996C-D752E560DB47}"/>
    <dgm:cxn modelId="{97E0498E-EF25-42F8-BA1C-8D8CEC9B1FE3}" type="presOf" srcId="{EEFA4A1C-F128-4DCE-9D8A-E0109E8C24EF}" destId="{BBEF3A6C-9D36-4C4D-A19B-4BA32414CA8A}" srcOrd="0" destOrd="1" presId="urn:microsoft.com/office/officeart/2005/8/layout/bList2"/>
    <dgm:cxn modelId="{85831F96-D4BD-4B98-9B51-570957DAD966}" srcId="{499541AD-4E4A-4931-903B-F9A42188CD76}" destId="{8A72F938-674D-468D-A422-255CBB89E163}" srcOrd="2" destOrd="0" parTransId="{09331114-3C5B-4441-86B2-E0E377BE87C5}" sibTransId="{E1ED1579-889E-4AD0-B11E-507DE33AD41C}"/>
    <dgm:cxn modelId="{5DC44799-C0B6-4869-8004-031DA908263D}" type="presOf" srcId="{545664E3-83D5-4FDB-A46B-4E58E0A196F8}" destId="{7A128B0B-858E-4710-9302-0843C113A85B}" srcOrd="1" destOrd="0" presId="urn:microsoft.com/office/officeart/2005/8/layout/bList2"/>
    <dgm:cxn modelId="{883C8A99-BBE1-44F7-A357-7E91284EFC72}" srcId="{545664E3-83D5-4FDB-A46B-4E58E0A196F8}" destId="{E589E392-D524-4C8F-8386-E3F2CCE71BBD}" srcOrd="2" destOrd="0" parTransId="{6C42DFB1-6A1A-4E7A-AD02-6F9D604328B2}" sibTransId="{20A217D1-659E-498B-9B05-A46A1F58AEC4}"/>
    <dgm:cxn modelId="{34C52EA0-5531-4C27-AF77-171CBCCA14C6}" type="presOf" srcId="{F6B6E6EA-AC16-4166-9ED6-33CAB84C5084}" destId="{BBEF3A6C-9D36-4C4D-A19B-4BA32414CA8A}" srcOrd="0" destOrd="3" presId="urn:microsoft.com/office/officeart/2005/8/layout/bList2"/>
    <dgm:cxn modelId="{23CBD3A1-886E-4FBF-A816-BDD4F3B62DFE}" srcId="{545664E3-83D5-4FDB-A46B-4E58E0A196F8}" destId="{10B375F1-6403-4EA5-ABA8-FE784E5B8DF5}" srcOrd="4" destOrd="0" parTransId="{924F1E59-8861-447E-A200-134F0A3C22B6}" sibTransId="{5B7FE322-EEC2-454A-9BA0-38AB5063DDDD}"/>
    <dgm:cxn modelId="{5F66A4A4-47FB-42DC-ABB9-467837B6FE8C}" type="presOf" srcId="{FBAA08DE-1CD8-4428-860A-A71D3FE5BDFC}" destId="{79824337-6E82-4992-BF91-F1AA9C43A0B9}" srcOrd="0" destOrd="0" presId="urn:microsoft.com/office/officeart/2005/8/layout/bList2"/>
    <dgm:cxn modelId="{935AB6A8-5038-4C52-96D5-95AC859D4499}" srcId="{5241C1B8-927F-4108-A11F-8B18692BB5CE}" destId="{AAE4673B-1B80-409A-A717-89B137312D7F}" srcOrd="1" destOrd="0" parTransId="{696AF3BC-4744-45E0-A962-28677B924B61}" sibTransId="{E4B3DE79-BD5F-43B3-8EDF-EF3149D41328}"/>
    <dgm:cxn modelId="{D48DC9AE-ED84-4265-96D2-D584F09E869B}" type="presOf" srcId="{E589E392-D524-4C8F-8386-E3F2CCE71BBD}" destId="{BBEF3A6C-9D36-4C4D-A19B-4BA32414CA8A}" srcOrd="0" destOrd="2" presId="urn:microsoft.com/office/officeart/2005/8/layout/bList2"/>
    <dgm:cxn modelId="{20110EB0-55EA-4437-84CE-7040158D1D99}" type="presOf" srcId="{CB8D8FA3-8AA1-4D85-991E-2A4B58917AA2}" destId="{BBEF3A6C-9D36-4C4D-A19B-4BA32414CA8A}" srcOrd="0" destOrd="0" presId="urn:microsoft.com/office/officeart/2005/8/layout/bList2"/>
    <dgm:cxn modelId="{CA8F71B3-6606-4A42-AC93-6AAB58F359EA}" srcId="{155E987E-F439-4897-8B69-5F9E61EB841A}" destId="{DC1E2046-8A11-41B4-BEDC-322449727B92}" srcOrd="1" destOrd="0" parTransId="{72786317-ED74-4846-AB50-F3B4F5AC6C44}" sibTransId="{C650F839-3E28-419F-A37B-1A52BF89DFA1}"/>
    <dgm:cxn modelId="{BB81CEB4-AAB1-4F18-86EA-32E0D9DBAA54}" type="presOf" srcId="{5241C1B8-927F-4108-A11F-8B18692BB5CE}" destId="{F881C700-0322-47E8-9FCC-8BAFED7D8A0D}" srcOrd="0" destOrd="0" presId="urn:microsoft.com/office/officeart/2005/8/layout/bList2"/>
    <dgm:cxn modelId="{3783ADB7-3492-4558-8442-3B43DFA7DE05}" type="presOf" srcId="{4F2AE09A-305A-49B3-9F38-D042EA663BB3}" destId="{79824337-6E82-4992-BF91-F1AA9C43A0B9}" srcOrd="0" destOrd="2" presId="urn:microsoft.com/office/officeart/2005/8/layout/bList2"/>
    <dgm:cxn modelId="{9181F9B8-38D7-43B5-A31B-AF38C28AA5EF}" srcId="{C684EC5F-9EAD-49FF-AC77-F53AF6C6BD63}" destId="{499541AD-4E4A-4931-903B-F9A42188CD76}" srcOrd="0" destOrd="0" parTransId="{5DD95549-7AA1-4D77-A0EC-FC7F56F90C77}" sibTransId="{666EF2FF-C40E-4E86-B046-41F5D1C2870E}"/>
    <dgm:cxn modelId="{B3390FBC-AB9A-4518-A574-6172D9781AEA}" type="presOf" srcId="{3FEAB706-9479-41EE-9BBE-496B07555114}" destId="{F529B761-5B5D-485C-B336-E62AA2380512}" srcOrd="0" destOrd="1" presId="urn:microsoft.com/office/officeart/2005/8/layout/bList2"/>
    <dgm:cxn modelId="{0C466DC2-9E2A-4A5C-B61A-A522CD029450}" srcId="{155E987E-F439-4897-8B69-5F9E61EB841A}" destId="{FBAA08DE-1CD8-4428-860A-A71D3FE5BDFC}" srcOrd="0" destOrd="0" parTransId="{D2FBF1F2-EE64-4B5F-A9F9-D3644D2D1DA4}" sibTransId="{A3FDF1D2-9265-44CB-A4B8-F6B27AE709B0}"/>
    <dgm:cxn modelId="{86FEF2C6-A894-4756-8294-FD7E67CC44CB}" type="presOf" srcId="{155E987E-F439-4897-8B69-5F9E61EB841A}" destId="{3D6581B3-A139-4572-AE6C-3EC8B77B868F}" srcOrd="1" destOrd="0" presId="urn:microsoft.com/office/officeart/2005/8/layout/bList2"/>
    <dgm:cxn modelId="{8A707AC7-22BE-4270-832F-E5A0247879F5}" type="presOf" srcId="{545664E3-83D5-4FDB-A46B-4E58E0A196F8}" destId="{BA8D4C00-57F6-42DD-959F-37A5AD4539AF}" srcOrd="0" destOrd="0" presId="urn:microsoft.com/office/officeart/2005/8/layout/bList2"/>
    <dgm:cxn modelId="{61FB0BC8-0476-429F-A697-908A1626B184}" type="presOf" srcId="{5241C1B8-927F-4108-A11F-8B18692BB5CE}" destId="{26ECF416-0822-4DD4-8648-3BCC1279BE85}" srcOrd="1" destOrd="0" presId="urn:microsoft.com/office/officeart/2005/8/layout/bList2"/>
    <dgm:cxn modelId="{DF651BCA-C117-4AA3-8826-7B9E102F562B}" type="presOf" srcId="{3A721038-688B-4D45-B015-62E83A1F877A}" destId="{BBEF3A6C-9D36-4C4D-A19B-4BA32414CA8A}" srcOrd="0" destOrd="5" presId="urn:microsoft.com/office/officeart/2005/8/layout/bList2"/>
    <dgm:cxn modelId="{13F109D0-5D92-4135-BAC0-91E36FC4FF62}" type="presOf" srcId="{8B241BD0-4DA8-4A20-9902-F0CF98D817B0}" destId="{5FDF592E-6B5D-446F-8A29-5951C4B7F84B}" srcOrd="0" destOrd="2" presId="urn:microsoft.com/office/officeart/2005/8/layout/bList2"/>
    <dgm:cxn modelId="{FA2DEAD1-8BB4-4B6F-A710-A95356F0A928}" srcId="{5241C1B8-927F-4108-A11F-8B18692BB5CE}" destId="{D31D8DA3-EB09-461D-A432-3B848E7FF533}" srcOrd="3" destOrd="0" parTransId="{4BD3AEE2-5615-4A73-95CE-919EB7634318}" sibTransId="{00301A35-2686-44AA-9999-7845CE3CDECA}"/>
    <dgm:cxn modelId="{614A1CE2-FDF8-4743-A0B1-2EAF130FE761}" type="presOf" srcId="{DDE3BE5D-6D5A-4558-9B80-EB89953B7653}" destId="{79824337-6E82-4992-BF91-F1AA9C43A0B9}" srcOrd="0" destOrd="3" presId="urn:microsoft.com/office/officeart/2005/8/layout/bList2"/>
    <dgm:cxn modelId="{71FD7AE8-4209-4F26-95DE-BB25A8A95C14}" type="presOf" srcId="{499541AD-4E4A-4931-903B-F9A42188CD76}" destId="{4BF3B25B-5168-4A8C-81E8-326C6F279D36}" srcOrd="0" destOrd="0" presId="urn:microsoft.com/office/officeart/2005/8/layout/bList2"/>
    <dgm:cxn modelId="{B1C564EA-D0D2-4477-973A-143C8F75A4B0}" srcId="{155E987E-F439-4897-8B69-5F9E61EB841A}" destId="{DDE3BE5D-6D5A-4558-9B80-EB89953B7653}" srcOrd="3" destOrd="0" parTransId="{0B41160A-3DFE-4CD5-94EF-9EAFA9662A7F}" sibTransId="{C468AA5F-FE3E-4D56-A55D-18C6F58D676C}"/>
    <dgm:cxn modelId="{7CC364EE-AB57-402F-B9C2-37B386E2BDEB}" srcId="{545664E3-83D5-4FDB-A46B-4E58E0A196F8}" destId="{CB8D8FA3-8AA1-4D85-991E-2A4B58917AA2}" srcOrd="0" destOrd="0" parTransId="{35631791-ED57-4CDB-8B60-BEB643CC1005}" sibTransId="{82091506-AF5F-4A95-B2E3-8473A60C8CD9}"/>
    <dgm:cxn modelId="{DDA1FAEF-CC6D-421A-A23A-719A9889E72A}" type="presOf" srcId="{10B375F1-6403-4EA5-ABA8-FE784E5B8DF5}" destId="{BBEF3A6C-9D36-4C4D-A19B-4BA32414CA8A}" srcOrd="0" destOrd="4" presId="urn:microsoft.com/office/officeart/2005/8/layout/bList2"/>
    <dgm:cxn modelId="{0C40CDF1-CA78-4E7D-AF80-4909B0672B19}" type="presOf" srcId="{C684EC5F-9EAD-49FF-AC77-F53AF6C6BD63}" destId="{C9D1AD11-C4A5-4183-8F17-673E61A39D2C}" srcOrd="0" destOrd="0" presId="urn:microsoft.com/office/officeart/2005/8/layout/bList2"/>
    <dgm:cxn modelId="{1A79B89C-C923-497D-9E5E-D98F00CCFAF8}" type="presParOf" srcId="{C9D1AD11-C4A5-4183-8F17-673E61A39D2C}" destId="{098535A7-9D8A-4634-8A31-BC8A35FA1D90}" srcOrd="0" destOrd="0" presId="urn:microsoft.com/office/officeart/2005/8/layout/bList2"/>
    <dgm:cxn modelId="{4484BAA7-2837-4395-A09A-D0F38380C10F}" type="presParOf" srcId="{098535A7-9D8A-4634-8A31-BC8A35FA1D90}" destId="{F529B761-5B5D-485C-B336-E62AA2380512}" srcOrd="0" destOrd="0" presId="urn:microsoft.com/office/officeart/2005/8/layout/bList2"/>
    <dgm:cxn modelId="{63F2B1A6-F0AE-46D3-BAAD-9736642DB9C7}" type="presParOf" srcId="{098535A7-9D8A-4634-8A31-BC8A35FA1D90}" destId="{4BF3B25B-5168-4A8C-81E8-326C6F279D36}" srcOrd="1" destOrd="0" presId="urn:microsoft.com/office/officeart/2005/8/layout/bList2"/>
    <dgm:cxn modelId="{3681CF5A-6582-4687-A0C5-488F90CAB2A4}" type="presParOf" srcId="{098535A7-9D8A-4634-8A31-BC8A35FA1D90}" destId="{E4FF2132-5C01-44A0-807F-C9FF5330C9DE}" srcOrd="2" destOrd="0" presId="urn:microsoft.com/office/officeart/2005/8/layout/bList2"/>
    <dgm:cxn modelId="{C05AF6F4-CA03-463F-866E-7212DB23B64C}" type="presParOf" srcId="{098535A7-9D8A-4634-8A31-BC8A35FA1D90}" destId="{EC600356-39E7-4983-9569-C095099504BF}" srcOrd="3" destOrd="0" presId="urn:microsoft.com/office/officeart/2005/8/layout/bList2"/>
    <dgm:cxn modelId="{8521C3E9-1CF0-4D59-807B-FB1DFFF9E817}" type="presParOf" srcId="{C9D1AD11-C4A5-4183-8F17-673E61A39D2C}" destId="{2973BE2E-1D9A-4A0C-BAD4-446860AED670}" srcOrd="1" destOrd="0" presId="urn:microsoft.com/office/officeart/2005/8/layout/bList2"/>
    <dgm:cxn modelId="{EFB25D87-9705-4E12-8534-041E4A88BC61}" type="presParOf" srcId="{C9D1AD11-C4A5-4183-8F17-673E61A39D2C}" destId="{A54ED339-6F55-427A-8B2D-8BB23D83597A}" srcOrd="2" destOrd="0" presId="urn:microsoft.com/office/officeart/2005/8/layout/bList2"/>
    <dgm:cxn modelId="{07CB4E75-232C-489C-B58A-2CF9D3E44262}" type="presParOf" srcId="{A54ED339-6F55-427A-8B2D-8BB23D83597A}" destId="{BBEF3A6C-9D36-4C4D-A19B-4BA32414CA8A}" srcOrd="0" destOrd="0" presId="urn:microsoft.com/office/officeart/2005/8/layout/bList2"/>
    <dgm:cxn modelId="{7DA57019-7F83-4C86-84E8-A20E769969D0}" type="presParOf" srcId="{A54ED339-6F55-427A-8B2D-8BB23D83597A}" destId="{BA8D4C00-57F6-42DD-959F-37A5AD4539AF}" srcOrd="1" destOrd="0" presId="urn:microsoft.com/office/officeart/2005/8/layout/bList2"/>
    <dgm:cxn modelId="{5741AAF3-293F-4B33-AB3F-37D8A77EFD35}" type="presParOf" srcId="{A54ED339-6F55-427A-8B2D-8BB23D83597A}" destId="{7A128B0B-858E-4710-9302-0843C113A85B}" srcOrd="2" destOrd="0" presId="urn:microsoft.com/office/officeart/2005/8/layout/bList2"/>
    <dgm:cxn modelId="{993F65C4-90F0-4CC3-9434-638C4FA96A3B}" type="presParOf" srcId="{A54ED339-6F55-427A-8B2D-8BB23D83597A}" destId="{F43A009F-FFBA-4DB9-B0BB-09899893D1C8}" srcOrd="3" destOrd="0" presId="urn:microsoft.com/office/officeart/2005/8/layout/bList2"/>
    <dgm:cxn modelId="{60968B53-E016-4B15-BCD9-5698799C96B1}" type="presParOf" srcId="{C9D1AD11-C4A5-4183-8F17-673E61A39D2C}" destId="{979F635B-5F46-48BD-A5B3-58CCDC69F05A}" srcOrd="3" destOrd="0" presId="urn:microsoft.com/office/officeart/2005/8/layout/bList2"/>
    <dgm:cxn modelId="{76B1DC33-2AA3-4D7E-90F7-AAE49E16D59A}" type="presParOf" srcId="{C9D1AD11-C4A5-4183-8F17-673E61A39D2C}" destId="{4D78E4C4-C847-4F5A-86A8-74A41DA94F62}" srcOrd="4" destOrd="0" presId="urn:microsoft.com/office/officeart/2005/8/layout/bList2"/>
    <dgm:cxn modelId="{22E01B73-BBFE-45AF-A30F-C1085AA8BE74}" type="presParOf" srcId="{4D78E4C4-C847-4F5A-86A8-74A41DA94F62}" destId="{5FDF592E-6B5D-446F-8A29-5951C4B7F84B}" srcOrd="0" destOrd="0" presId="urn:microsoft.com/office/officeart/2005/8/layout/bList2"/>
    <dgm:cxn modelId="{D820FE8F-43C0-4A7F-9903-CF2163AD892D}" type="presParOf" srcId="{4D78E4C4-C847-4F5A-86A8-74A41DA94F62}" destId="{F881C700-0322-47E8-9FCC-8BAFED7D8A0D}" srcOrd="1" destOrd="0" presId="urn:microsoft.com/office/officeart/2005/8/layout/bList2"/>
    <dgm:cxn modelId="{65AB84E7-E5E1-4EDC-8AFA-2C6C874EBCA5}" type="presParOf" srcId="{4D78E4C4-C847-4F5A-86A8-74A41DA94F62}" destId="{26ECF416-0822-4DD4-8648-3BCC1279BE85}" srcOrd="2" destOrd="0" presId="urn:microsoft.com/office/officeart/2005/8/layout/bList2"/>
    <dgm:cxn modelId="{0A2EC295-19C4-4DEF-BEFC-DABAD9BA3539}" type="presParOf" srcId="{4D78E4C4-C847-4F5A-86A8-74A41DA94F62}" destId="{C46B00D9-74B0-4DEF-B7F2-D9D81A502AC0}" srcOrd="3" destOrd="0" presId="urn:microsoft.com/office/officeart/2005/8/layout/bList2"/>
    <dgm:cxn modelId="{2F9EF6FC-0222-46FA-96FB-9A003C3F1EA2}" type="presParOf" srcId="{C9D1AD11-C4A5-4183-8F17-673E61A39D2C}" destId="{B29E64A1-2AD2-4549-82D0-6047C6578976}" srcOrd="5" destOrd="0" presId="urn:microsoft.com/office/officeart/2005/8/layout/bList2"/>
    <dgm:cxn modelId="{EA6C88DE-D21B-4F1D-8966-4EBDD8520C82}" type="presParOf" srcId="{C9D1AD11-C4A5-4183-8F17-673E61A39D2C}" destId="{69DE74E4-93CE-47A5-8A21-6695F144CBB5}" srcOrd="6" destOrd="0" presId="urn:microsoft.com/office/officeart/2005/8/layout/bList2"/>
    <dgm:cxn modelId="{485C9F84-BA09-49AF-A45A-73F678364E6C}" type="presParOf" srcId="{69DE74E4-93CE-47A5-8A21-6695F144CBB5}" destId="{79824337-6E82-4992-BF91-F1AA9C43A0B9}" srcOrd="0" destOrd="0" presId="urn:microsoft.com/office/officeart/2005/8/layout/bList2"/>
    <dgm:cxn modelId="{A001AA02-00F9-4613-9BD4-08B7DCE6DA6D}" type="presParOf" srcId="{69DE74E4-93CE-47A5-8A21-6695F144CBB5}" destId="{1A89CB8C-DBBD-4719-A737-F1F41DCDAB46}" srcOrd="1" destOrd="0" presId="urn:microsoft.com/office/officeart/2005/8/layout/bList2"/>
    <dgm:cxn modelId="{E8F2F599-97DD-49B0-A004-83179F5F1219}" type="presParOf" srcId="{69DE74E4-93CE-47A5-8A21-6695F144CBB5}" destId="{3D6581B3-A139-4572-AE6C-3EC8B77B868F}" srcOrd="2" destOrd="0" presId="urn:microsoft.com/office/officeart/2005/8/layout/bList2"/>
    <dgm:cxn modelId="{41A33244-C957-4DF5-98D6-91873924FC70}" type="presParOf" srcId="{69DE74E4-93CE-47A5-8A21-6695F144CBB5}" destId="{BCD1FFB5-E58F-4BBF-87BC-284C12507058}" srcOrd="3" destOrd="0" presId="urn:microsoft.com/office/officeart/2005/8/layout/b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F6632B-63EC-446C-983A-57E070EA26A9}"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s-ES"/>
        </a:p>
      </dgm:t>
    </dgm:pt>
    <dgm:pt modelId="{879F64CD-5A75-4886-BC96-7F67E3F27180}">
      <dgm:prSet phldrT="[Texto]" custT="1"/>
      <dgm:spPr/>
      <dgm:t>
        <a:bodyPr/>
        <a:lstStyle/>
        <a:p>
          <a:r>
            <a:rPr lang="es-ES" sz="1050" b="1">
              <a:latin typeface="Arial Rounded MT Bold" pitchFamily="34" charset="0"/>
            </a:rPr>
            <a:t>Secretaría Distrital de Gobierno</a:t>
          </a:r>
        </a:p>
      </dgm:t>
    </dgm:pt>
    <dgm:pt modelId="{92A8DF04-3D3E-4981-919E-C18508585FB8}" type="parTrans" cxnId="{EDB19308-254D-4F2B-95D9-281D1C488EEB}">
      <dgm:prSet/>
      <dgm:spPr/>
      <dgm:t>
        <a:bodyPr/>
        <a:lstStyle/>
        <a:p>
          <a:endParaRPr lang="es-ES" sz="1600">
            <a:latin typeface="Arial Rounded MT Bold" pitchFamily="34" charset="0"/>
          </a:endParaRPr>
        </a:p>
      </dgm:t>
    </dgm:pt>
    <dgm:pt modelId="{EAA5410A-D180-4C08-9DC0-AAE64A1274E3}" type="sibTrans" cxnId="{EDB19308-254D-4F2B-95D9-281D1C488EEB}">
      <dgm:prSet/>
      <dgm:spPr/>
      <dgm:t>
        <a:bodyPr/>
        <a:lstStyle/>
        <a:p>
          <a:endParaRPr lang="es-ES" sz="1600">
            <a:latin typeface="Arial Rounded MT Bold" pitchFamily="34" charset="0"/>
          </a:endParaRPr>
        </a:p>
      </dgm:t>
    </dgm:pt>
    <dgm:pt modelId="{D8370162-C906-4587-B4CD-16BAB12247A6}" type="asst">
      <dgm:prSet phldrT="[Texto]" custT="1"/>
      <dgm:spPr/>
      <dgm:t>
        <a:bodyPr/>
        <a:lstStyle/>
        <a:p>
          <a:r>
            <a:rPr lang="es-ES" sz="1050" b="1">
              <a:latin typeface="Arial Rounded MT Bold" pitchFamily="34" charset="0"/>
            </a:rPr>
            <a:t>2020</a:t>
          </a:r>
        </a:p>
      </dgm:t>
    </dgm:pt>
    <dgm:pt modelId="{5765A949-B9B5-41C2-9117-EF90C7008B23}" type="parTrans" cxnId="{5C3DC273-0FFD-4E0A-B77D-5CC631DB39C1}">
      <dgm:prSet/>
      <dgm:spPr/>
      <dgm:t>
        <a:bodyPr/>
        <a:lstStyle/>
        <a:p>
          <a:endParaRPr lang="es-ES" sz="1600">
            <a:latin typeface="Arial Rounded MT Bold" pitchFamily="34" charset="0"/>
          </a:endParaRPr>
        </a:p>
      </dgm:t>
    </dgm:pt>
    <dgm:pt modelId="{50BCAC1C-49DE-4FA7-AD60-4A0EAA4BBC50}" type="sibTrans" cxnId="{5C3DC273-0FFD-4E0A-B77D-5CC631DB39C1}">
      <dgm:prSet/>
      <dgm:spPr/>
      <dgm:t>
        <a:bodyPr/>
        <a:lstStyle/>
        <a:p>
          <a:endParaRPr lang="es-ES" sz="1600">
            <a:latin typeface="Arial Rounded MT Bold" pitchFamily="34" charset="0"/>
          </a:endParaRPr>
        </a:p>
      </dgm:t>
    </dgm:pt>
    <dgm:pt modelId="{269449E7-28AA-4585-A616-18BFDD483961}">
      <dgm:prSet phldrT="[Texto]" custT="1"/>
      <dgm:spPr/>
      <dgm:t>
        <a:bodyPr/>
        <a:lstStyle/>
        <a:p>
          <a:r>
            <a:rPr lang="es-CO" sz="1050" b="1">
              <a:latin typeface="Arial Rounded MT Bold" pitchFamily="34" charset="0"/>
            </a:rPr>
            <a:t>Gestión Pública por Resultados</a:t>
          </a:r>
          <a:endParaRPr lang="es-ES" sz="1050">
            <a:latin typeface="Arial Rounded MT Bold" pitchFamily="34" charset="0"/>
          </a:endParaRPr>
        </a:p>
      </dgm:t>
    </dgm:pt>
    <dgm:pt modelId="{2A3778F0-29E8-464A-9E3A-F78EEEE6DDD6}" type="parTrans" cxnId="{D24A3459-815C-4DD4-87E9-9B5FCF42448B}">
      <dgm:prSet/>
      <dgm:spPr/>
      <dgm:t>
        <a:bodyPr/>
        <a:lstStyle/>
        <a:p>
          <a:endParaRPr lang="es-ES" sz="1600">
            <a:latin typeface="Arial Rounded MT Bold" pitchFamily="34" charset="0"/>
          </a:endParaRPr>
        </a:p>
      </dgm:t>
    </dgm:pt>
    <dgm:pt modelId="{FBE45FC9-261E-49F1-85E3-0390137A9B9A}" type="sibTrans" cxnId="{D24A3459-815C-4DD4-87E9-9B5FCF42448B}">
      <dgm:prSet/>
      <dgm:spPr/>
      <dgm:t>
        <a:bodyPr/>
        <a:lstStyle/>
        <a:p>
          <a:endParaRPr lang="es-ES" sz="1600">
            <a:latin typeface="Arial Rounded MT Bold" pitchFamily="34" charset="0"/>
          </a:endParaRPr>
        </a:p>
      </dgm:t>
    </dgm:pt>
    <dgm:pt modelId="{8ACB3D73-BD57-429E-95A6-0716E09005B3}">
      <dgm:prSet phldrT="[Texto]" custT="1"/>
      <dgm:spPr/>
      <dgm:t>
        <a:bodyPr/>
        <a:lstStyle/>
        <a:p>
          <a:r>
            <a:rPr lang="es-CO" sz="1050" b="1">
              <a:latin typeface="Arial Rounded MT Bold" pitchFamily="34" charset="0"/>
            </a:rPr>
            <a:t>Buen Gobierno</a:t>
          </a:r>
          <a:endParaRPr lang="es-ES" sz="1050">
            <a:latin typeface="Arial Rounded MT Bold" pitchFamily="34" charset="0"/>
          </a:endParaRPr>
        </a:p>
      </dgm:t>
    </dgm:pt>
    <dgm:pt modelId="{D20290F4-7A01-4828-A937-936645D1A70C}" type="parTrans" cxnId="{7DD3725E-08AB-4A3E-8318-71EF5AB64588}">
      <dgm:prSet/>
      <dgm:spPr/>
      <dgm:t>
        <a:bodyPr/>
        <a:lstStyle/>
        <a:p>
          <a:endParaRPr lang="es-ES" sz="1600">
            <a:latin typeface="Arial Rounded MT Bold" pitchFamily="34" charset="0"/>
          </a:endParaRPr>
        </a:p>
      </dgm:t>
    </dgm:pt>
    <dgm:pt modelId="{20B6CEA4-54C6-45F5-A3DC-52CE486CF8B7}" type="sibTrans" cxnId="{7DD3725E-08AB-4A3E-8318-71EF5AB64588}">
      <dgm:prSet/>
      <dgm:spPr/>
      <dgm:t>
        <a:bodyPr/>
        <a:lstStyle/>
        <a:p>
          <a:endParaRPr lang="es-ES" sz="1600">
            <a:latin typeface="Arial Rounded MT Bold" pitchFamily="34" charset="0"/>
          </a:endParaRPr>
        </a:p>
      </dgm:t>
    </dgm:pt>
    <dgm:pt modelId="{D27E5D7F-F6A1-43F5-A18F-96FD8F98BD41}">
      <dgm:prSet custT="1"/>
      <dgm:spPr/>
      <dgm:t>
        <a:bodyPr/>
        <a:lstStyle/>
        <a:p>
          <a:r>
            <a:rPr lang="es-CO" sz="1050" b="1">
              <a:latin typeface="Arial Rounded MT Bold" pitchFamily="34" charset="0"/>
            </a:rPr>
            <a:t>Innovación Institucional </a:t>
          </a:r>
          <a:endParaRPr lang="es-ES" sz="1050">
            <a:latin typeface="Arial Rounded MT Bold" pitchFamily="34" charset="0"/>
          </a:endParaRPr>
        </a:p>
      </dgm:t>
    </dgm:pt>
    <dgm:pt modelId="{E0210C1B-2FA3-41CB-B6AF-E2AB357C9034}" type="parTrans" cxnId="{7B522CD7-5E72-4890-A6E1-1FA6B8CB5F34}">
      <dgm:prSet/>
      <dgm:spPr/>
      <dgm:t>
        <a:bodyPr/>
        <a:lstStyle/>
        <a:p>
          <a:endParaRPr lang="es-ES" sz="1600">
            <a:latin typeface="Arial Rounded MT Bold" pitchFamily="34" charset="0"/>
          </a:endParaRPr>
        </a:p>
      </dgm:t>
    </dgm:pt>
    <dgm:pt modelId="{3EA5B357-50E2-482E-B25F-1DB85DAE2B8E}" type="sibTrans" cxnId="{7B522CD7-5E72-4890-A6E1-1FA6B8CB5F34}">
      <dgm:prSet/>
      <dgm:spPr/>
      <dgm:t>
        <a:bodyPr/>
        <a:lstStyle/>
        <a:p>
          <a:endParaRPr lang="es-ES" sz="1600">
            <a:latin typeface="Arial Rounded MT Bold" pitchFamily="34" charset="0"/>
          </a:endParaRPr>
        </a:p>
      </dgm:t>
    </dgm:pt>
    <dgm:pt modelId="{5744FB15-9B89-4B17-B981-67BA16CBBB2F}">
      <dgm:prSet custT="1"/>
      <dgm:spPr/>
      <dgm:t>
        <a:bodyPr/>
        <a:lstStyle/>
        <a:p>
          <a:r>
            <a:rPr lang="es-CO" sz="1050" b="1">
              <a:latin typeface="Arial Rounded MT Bold" pitchFamily="34" charset="0"/>
            </a:rPr>
            <a:t>Transparencia</a:t>
          </a:r>
          <a:endParaRPr lang="es-ES" sz="1050">
            <a:latin typeface="Arial Rounded MT Bold" pitchFamily="34" charset="0"/>
          </a:endParaRPr>
        </a:p>
      </dgm:t>
    </dgm:pt>
    <dgm:pt modelId="{347B7561-B2C7-4FAD-92F7-22BE0ADDB678}" type="parTrans" cxnId="{F73E3D88-0EF3-4B8D-A220-C8D72ABFC3A4}">
      <dgm:prSet/>
      <dgm:spPr/>
      <dgm:t>
        <a:bodyPr/>
        <a:lstStyle/>
        <a:p>
          <a:endParaRPr lang="es-ES" sz="1600">
            <a:latin typeface="Arial Rounded MT Bold" pitchFamily="34" charset="0"/>
          </a:endParaRPr>
        </a:p>
      </dgm:t>
    </dgm:pt>
    <dgm:pt modelId="{4F46FA5B-2571-46BD-9905-6CE02BB972EF}" type="sibTrans" cxnId="{F73E3D88-0EF3-4B8D-A220-C8D72ABFC3A4}">
      <dgm:prSet/>
      <dgm:spPr/>
      <dgm:t>
        <a:bodyPr/>
        <a:lstStyle/>
        <a:p>
          <a:endParaRPr lang="es-ES" sz="1600">
            <a:latin typeface="Arial Rounded MT Bold" pitchFamily="34" charset="0"/>
          </a:endParaRPr>
        </a:p>
      </dgm:t>
    </dgm:pt>
    <dgm:pt modelId="{71C28CD4-2FE4-4FE8-A75C-943CD4B2C1AF}" type="pres">
      <dgm:prSet presAssocID="{DCF6632B-63EC-446C-983A-57E070EA26A9}" presName="hierChild1" presStyleCnt="0">
        <dgm:presLayoutVars>
          <dgm:orgChart val="1"/>
          <dgm:chPref val="1"/>
          <dgm:dir/>
          <dgm:animOne val="branch"/>
          <dgm:animLvl val="lvl"/>
          <dgm:resizeHandles/>
        </dgm:presLayoutVars>
      </dgm:prSet>
      <dgm:spPr/>
    </dgm:pt>
    <dgm:pt modelId="{F937E7F2-47F6-4CC5-894C-1955F48AFB10}" type="pres">
      <dgm:prSet presAssocID="{879F64CD-5A75-4886-BC96-7F67E3F27180}" presName="hierRoot1" presStyleCnt="0">
        <dgm:presLayoutVars>
          <dgm:hierBranch val="init"/>
        </dgm:presLayoutVars>
      </dgm:prSet>
      <dgm:spPr/>
    </dgm:pt>
    <dgm:pt modelId="{64645807-1527-4F6F-9948-BEAB0AC84B96}" type="pres">
      <dgm:prSet presAssocID="{879F64CD-5A75-4886-BC96-7F67E3F27180}" presName="rootComposite1" presStyleCnt="0"/>
      <dgm:spPr/>
    </dgm:pt>
    <dgm:pt modelId="{FF3869C7-CA61-47D0-BE33-1013E30860E3}" type="pres">
      <dgm:prSet presAssocID="{879F64CD-5A75-4886-BC96-7F67E3F27180}" presName="rootText1" presStyleLbl="node0" presStyleIdx="0" presStyleCnt="1">
        <dgm:presLayoutVars>
          <dgm:chPref val="3"/>
        </dgm:presLayoutVars>
      </dgm:prSet>
      <dgm:spPr/>
    </dgm:pt>
    <dgm:pt modelId="{07F85903-62D2-42A5-833B-A68862F2FDD1}" type="pres">
      <dgm:prSet presAssocID="{879F64CD-5A75-4886-BC96-7F67E3F27180}" presName="rootConnector1" presStyleLbl="node1" presStyleIdx="0" presStyleCnt="0"/>
      <dgm:spPr/>
    </dgm:pt>
    <dgm:pt modelId="{2E1E9575-AA07-42F4-8E34-D29141E293D0}" type="pres">
      <dgm:prSet presAssocID="{879F64CD-5A75-4886-BC96-7F67E3F27180}" presName="hierChild2" presStyleCnt="0"/>
      <dgm:spPr/>
    </dgm:pt>
    <dgm:pt modelId="{8B1CF071-BC40-4342-BC62-F7BD22DDCDF4}" type="pres">
      <dgm:prSet presAssocID="{2A3778F0-29E8-464A-9E3A-F78EEEE6DDD6}" presName="Name37" presStyleLbl="parChTrans1D2" presStyleIdx="0" presStyleCnt="5"/>
      <dgm:spPr/>
    </dgm:pt>
    <dgm:pt modelId="{31C39D81-D2EA-40FA-A567-D533C02F8F13}" type="pres">
      <dgm:prSet presAssocID="{269449E7-28AA-4585-A616-18BFDD483961}" presName="hierRoot2" presStyleCnt="0">
        <dgm:presLayoutVars>
          <dgm:hierBranch val="init"/>
        </dgm:presLayoutVars>
      </dgm:prSet>
      <dgm:spPr/>
    </dgm:pt>
    <dgm:pt modelId="{BC2C1422-5418-4E0C-B4EA-847A0014A335}" type="pres">
      <dgm:prSet presAssocID="{269449E7-28AA-4585-A616-18BFDD483961}" presName="rootComposite" presStyleCnt="0"/>
      <dgm:spPr/>
    </dgm:pt>
    <dgm:pt modelId="{3364BAFF-16A1-4726-8243-7BED71B38F69}" type="pres">
      <dgm:prSet presAssocID="{269449E7-28AA-4585-A616-18BFDD483961}" presName="rootText" presStyleLbl="node2" presStyleIdx="0" presStyleCnt="4">
        <dgm:presLayoutVars>
          <dgm:chPref val="3"/>
        </dgm:presLayoutVars>
      </dgm:prSet>
      <dgm:spPr/>
    </dgm:pt>
    <dgm:pt modelId="{8E578701-4099-40A8-95E1-4BCCE026CE28}" type="pres">
      <dgm:prSet presAssocID="{269449E7-28AA-4585-A616-18BFDD483961}" presName="rootConnector" presStyleLbl="node2" presStyleIdx="0" presStyleCnt="4"/>
      <dgm:spPr/>
    </dgm:pt>
    <dgm:pt modelId="{C4CAFA51-3E5F-4ED0-A0B7-35B4FD382877}" type="pres">
      <dgm:prSet presAssocID="{269449E7-28AA-4585-A616-18BFDD483961}" presName="hierChild4" presStyleCnt="0"/>
      <dgm:spPr/>
    </dgm:pt>
    <dgm:pt modelId="{58521720-62E5-4705-B78D-69A60C68623F}" type="pres">
      <dgm:prSet presAssocID="{269449E7-28AA-4585-A616-18BFDD483961}" presName="hierChild5" presStyleCnt="0"/>
      <dgm:spPr/>
    </dgm:pt>
    <dgm:pt modelId="{4D5817B1-126B-4B74-9DFC-9BABACAAD60B}" type="pres">
      <dgm:prSet presAssocID="{E0210C1B-2FA3-41CB-B6AF-E2AB357C9034}" presName="Name37" presStyleLbl="parChTrans1D2" presStyleIdx="1" presStyleCnt="5"/>
      <dgm:spPr/>
    </dgm:pt>
    <dgm:pt modelId="{061A6F5A-400A-4999-9165-38A0FF4E7234}" type="pres">
      <dgm:prSet presAssocID="{D27E5D7F-F6A1-43F5-A18F-96FD8F98BD41}" presName="hierRoot2" presStyleCnt="0">
        <dgm:presLayoutVars>
          <dgm:hierBranch val="init"/>
        </dgm:presLayoutVars>
      </dgm:prSet>
      <dgm:spPr/>
    </dgm:pt>
    <dgm:pt modelId="{0EB8C161-AEDD-446C-A3BB-751258AE1068}" type="pres">
      <dgm:prSet presAssocID="{D27E5D7F-F6A1-43F5-A18F-96FD8F98BD41}" presName="rootComposite" presStyleCnt="0"/>
      <dgm:spPr/>
    </dgm:pt>
    <dgm:pt modelId="{BA5D1AC9-2A45-4EF5-800C-F47E7305A464}" type="pres">
      <dgm:prSet presAssocID="{D27E5D7F-F6A1-43F5-A18F-96FD8F98BD41}" presName="rootText" presStyleLbl="node2" presStyleIdx="1" presStyleCnt="4">
        <dgm:presLayoutVars>
          <dgm:chPref val="3"/>
        </dgm:presLayoutVars>
      </dgm:prSet>
      <dgm:spPr/>
    </dgm:pt>
    <dgm:pt modelId="{1AF586E6-3858-4F4A-8BD2-3CE917654F56}" type="pres">
      <dgm:prSet presAssocID="{D27E5D7F-F6A1-43F5-A18F-96FD8F98BD41}" presName="rootConnector" presStyleLbl="node2" presStyleIdx="1" presStyleCnt="4"/>
      <dgm:spPr/>
    </dgm:pt>
    <dgm:pt modelId="{A7EAFDEE-9F3B-4340-8157-B9F84573BF6F}" type="pres">
      <dgm:prSet presAssocID="{D27E5D7F-F6A1-43F5-A18F-96FD8F98BD41}" presName="hierChild4" presStyleCnt="0"/>
      <dgm:spPr/>
    </dgm:pt>
    <dgm:pt modelId="{FCEDA009-0B2C-4841-A58B-C659D74FF382}" type="pres">
      <dgm:prSet presAssocID="{D27E5D7F-F6A1-43F5-A18F-96FD8F98BD41}" presName="hierChild5" presStyleCnt="0"/>
      <dgm:spPr/>
    </dgm:pt>
    <dgm:pt modelId="{B27EA384-DF88-41F9-9280-F389C3C90A58}" type="pres">
      <dgm:prSet presAssocID="{347B7561-B2C7-4FAD-92F7-22BE0ADDB678}" presName="Name37" presStyleLbl="parChTrans1D2" presStyleIdx="2" presStyleCnt="5"/>
      <dgm:spPr/>
    </dgm:pt>
    <dgm:pt modelId="{25D36940-09A9-4A85-B5C0-A5435DA02669}" type="pres">
      <dgm:prSet presAssocID="{5744FB15-9B89-4B17-B981-67BA16CBBB2F}" presName="hierRoot2" presStyleCnt="0">
        <dgm:presLayoutVars>
          <dgm:hierBranch val="init"/>
        </dgm:presLayoutVars>
      </dgm:prSet>
      <dgm:spPr/>
    </dgm:pt>
    <dgm:pt modelId="{62FBB892-107A-4CD2-8489-5C65D1CE4CBA}" type="pres">
      <dgm:prSet presAssocID="{5744FB15-9B89-4B17-B981-67BA16CBBB2F}" presName="rootComposite" presStyleCnt="0"/>
      <dgm:spPr/>
    </dgm:pt>
    <dgm:pt modelId="{27C3DAC5-4668-45C0-9540-2B0A674913C5}" type="pres">
      <dgm:prSet presAssocID="{5744FB15-9B89-4B17-B981-67BA16CBBB2F}" presName="rootText" presStyleLbl="node2" presStyleIdx="2" presStyleCnt="4">
        <dgm:presLayoutVars>
          <dgm:chPref val="3"/>
        </dgm:presLayoutVars>
      </dgm:prSet>
      <dgm:spPr/>
    </dgm:pt>
    <dgm:pt modelId="{2E1CD7CE-C55A-4B78-A925-1EC8ED6A232C}" type="pres">
      <dgm:prSet presAssocID="{5744FB15-9B89-4B17-B981-67BA16CBBB2F}" presName="rootConnector" presStyleLbl="node2" presStyleIdx="2" presStyleCnt="4"/>
      <dgm:spPr/>
    </dgm:pt>
    <dgm:pt modelId="{1174F62D-2902-4232-B680-6D87CF6776C8}" type="pres">
      <dgm:prSet presAssocID="{5744FB15-9B89-4B17-B981-67BA16CBBB2F}" presName="hierChild4" presStyleCnt="0"/>
      <dgm:spPr/>
    </dgm:pt>
    <dgm:pt modelId="{1499352D-E769-4CAD-8C95-13C04EC9B3B7}" type="pres">
      <dgm:prSet presAssocID="{5744FB15-9B89-4B17-B981-67BA16CBBB2F}" presName="hierChild5" presStyleCnt="0"/>
      <dgm:spPr/>
    </dgm:pt>
    <dgm:pt modelId="{48795822-B932-4616-AA20-7E75D2568110}" type="pres">
      <dgm:prSet presAssocID="{D20290F4-7A01-4828-A937-936645D1A70C}" presName="Name37" presStyleLbl="parChTrans1D2" presStyleIdx="3" presStyleCnt="5"/>
      <dgm:spPr/>
    </dgm:pt>
    <dgm:pt modelId="{4C0B2174-F4C8-49DB-9C61-9A4EDA3EEE48}" type="pres">
      <dgm:prSet presAssocID="{8ACB3D73-BD57-429E-95A6-0716E09005B3}" presName="hierRoot2" presStyleCnt="0">
        <dgm:presLayoutVars>
          <dgm:hierBranch val="init"/>
        </dgm:presLayoutVars>
      </dgm:prSet>
      <dgm:spPr/>
    </dgm:pt>
    <dgm:pt modelId="{EB086DC5-03D0-4832-A82C-F5C75A228D17}" type="pres">
      <dgm:prSet presAssocID="{8ACB3D73-BD57-429E-95A6-0716E09005B3}" presName="rootComposite" presStyleCnt="0"/>
      <dgm:spPr/>
    </dgm:pt>
    <dgm:pt modelId="{8A00E919-766F-4DC4-91ED-116707FF983A}" type="pres">
      <dgm:prSet presAssocID="{8ACB3D73-BD57-429E-95A6-0716E09005B3}" presName="rootText" presStyleLbl="node2" presStyleIdx="3" presStyleCnt="4">
        <dgm:presLayoutVars>
          <dgm:chPref val="3"/>
        </dgm:presLayoutVars>
      </dgm:prSet>
      <dgm:spPr/>
    </dgm:pt>
    <dgm:pt modelId="{FE0C1BE3-30DA-4490-B6B4-29782EEC5AE2}" type="pres">
      <dgm:prSet presAssocID="{8ACB3D73-BD57-429E-95A6-0716E09005B3}" presName="rootConnector" presStyleLbl="node2" presStyleIdx="3" presStyleCnt="4"/>
      <dgm:spPr/>
    </dgm:pt>
    <dgm:pt modelId="{2517738A-798C-435D-85A4-37A29F93D2A6}" type="pres">
      <dgm:prSet presAssocID="{8ACB3D73-BD57-429E-95A6-0716E09005B3}" presName="hierChild4" presStyleCnt="0"/>
      <dgm:spPr/>
    </dgm:pt>
    <dgm:pt modelId="{F51D2ACD-61CC-431D-8229-331364F2FCB2}" type="pres">
      <dgm:prSet presAssocID="{8ACB3D73-BD57-429E-95A6-0716E09005B3}" presName="hierChild5" presStyleCnt="0"/>
      <dgm:spPr/>
    </dgm:pt>
    <dgm:pt modelId="{1E3950D8-F2F9-4875-B7F1-B24A08588465}" type="pres">
      <dgm:prSet presAssocID="{879F64CD-5A75-4886-BC96-7F67E3F27180}" presName="hierChild3" presStyleCnt="0"/>
      <dgm:spPr/>
    </dgm:pt>
    <dgm:pt modelId="{FF939CDE-5972-4541-AAB6-FE299FA914FF}" type="pres">
      <dgm:prSet presAssocID="{5765A949-B9B5-41C2-9117-EF90C7008B23}" presName="Name111" presStyleLbl="parChTrans1D2" presStyleIdx="4" presStyleCnt="5"/>
      <dgm:spPr/>
    </dgm:pt>
    <dgm:pt modelId="{96BCF706-1651-4142-81E2-381DD6A4C459}" type="pres">
      <dgm:prSet presAssocID="{D8370162-C906-4587-B4CD-16BAB12247A6}" presName="hierRoot3" presStyleCnt="0">
        <dgm:presLayoutVars>
          <dgm:hierBranch val="init"/>
        </dgm:presLayoutVars>
      </dgm:prSet>
      <dgm:spPr/>
    </dgm:pt>
    <dgm:pt modelId="{0B598DB8-44DA-4AED-BBF3-2E5999ACCFA6}" type="pres">
      <dgm:prSet presAssocID="{D8370162-C906-4587-B4CD-16BAB12247A6}" presName="rootComposite3" presStyleCnt="0"/>
      <dgm:spPr/>
    </dgm:pt>
    <dgm:pt modelId="{B3202C7E-A2F1-41D8-A603-B16E0ACA70C3}" type="pres">
      <dgm:prSet presAssocID="{D8370162-C906-4587-B4CD-16BAB12247A6}" presName="rootText3" presStyleLbl="asst1" presStyleIdx="0" presStyleCnt="1">
        <dgm:presLayoutVars>
          <dgm:chPref val="3"/>
        </dgm:presLayoutVars>
      </dgm:prSet>
      <dgm:spPr/>
    </dgm:pt>
    <dgm:pt modelId="{8856F8AD-A55F-42A6-9965-6BB7133D26A2}" type="pres">
      <dgm:prSet presAssocID="{D8370162-C906-4587-B4CD-16BAB12247A6}" presName="rootConnector3" presStyleLbl="asst1" presStyleIdx="0" presStyleCnt="1"/>
      <dgm:spPr/>
    </dgm:pt>
    <dgm:pt modelId="{5878C621-B922-46DD-B143-10BA5C877956}" type="pres">
      <dgm:prSet presAssocID="{D8370162-C906-4587-B4CD-16BAB12247A6}" presName="hierChild6" presStyleCnt="0"/>
      <dgm:spPr/>
    </dgm:pt>
    <dgm:pt modelId="{B08552CC-1936-4D6E-8966-1D76E8D79F3B}" type="pres">
      <dgm:prSet presAssocID="{D8370162-C906-4587-B4CD-16BAB12247A6}" presName="hierChild7" presStyleCnt="0"/>
      <dgm:spPr/>
    </dgm:pt>
  </dgm:ptLst>
  <dgm:cxnLst>
    <dgm:cxn modelId="{EDB19308-254D-4F2B-95D9-281D1C488EEB}" srcId="{DCF6632B-63EC-446C-983A-57E070EA26A9}" destId="{879F64CD-5A75-4886-BC96-7F67E3F27180}" srcOrd="0" destOrd="0" parTransId="{92A8DF04-3D3E-4981-919E-C18508585FB8}" sibTransId="{EAA5410A-D180-4C08-9DC0-AAE64A1274E3}"/>
    <dgm:cxn modelId="{221F1E0D-6C9C-4764-8F96-7343745A24E0}" type="presOf" srcId="{269449E7-28AA-4585-A616-18BFDD483961}" destId="{3364BAFF-16A1-4726-8243-7BED71B38F69}" srcOrd="0" destOrd="0" presId="urn:microsoft.com/office/officeart/2005/8/layout/orgChart1"/>
    <dgm:cxn modelId="{BC294411-716A-4EBB-9C4A-06BA298723F3}" type="presOf" srcId="{5744FB15-9B89-4B17-B981-67BA16CBBB2F}" destId="{27C3DAC5-4668-45C0-9540-2B0A674913C5}" srcOrd="0" destOrd="0" presId="urn:microsoft.com/office/officeart/2005/8/layout/orgChart1"/>
    <dgm:cxn modelId="{6745961D-09DC-400F-8428-96590C21F9EE}" type="presOf" srcId="{D8370162-C906-4587-B4CD-16BAB12247A6}" destId="{8856F8AD-A55F-42A6-9965-6BB7133D26A2}" srcOrd="1" destOrd="0" presId="urn:microsoft.com/office/officeart/2005/8/layout/orgChart1"/>
    <dgm:cxn modelId="{6B6D051E-0A10-4357-A3D2-9F18949A5DE7}" type="presOf" srcId="{8ACB3D73-BD57-429E-95A6-0716E09005B3}" destId="{FE0C1BE3-30DA-4490-B6B4-29782EEC5AE2}" srcOrd="1" destOrd="0" presId="urn:microsoft.com/office/officeart/2005/8/layout/orgChart1"/>
    <dgm:cxn modelId="{3013E837-879A-4AC5-943C-F16C8613FE91}" type="presOf" srcId="{879F64CD-5A75-4886-BC96-7F67E3F27180}" destId="{07F85903-62D2-42A5-833B-A68862F2FDD1}" srcOrd="1" destOrd="0" presId="urn:microsoft.com/office/officeart/2005/8/layout/orgChart1"/>
    <dgm:cxn modelId="{CD3B995C-6D6A-4259-804A-D5BB3F65A8DF}" type="presOf" srcId="{5744FB15-9B89-4B17-B981-67BA16CBBB2F}" destId="{2E1CD7CE-C55A-4B78-A925-1EC8ED6A232C}" srcOrd="1" destOrd="0" presId="urn:microsoft.com/office/officeart/2005/8/layout/orgChart1"/>
    <dgm:cxn modelId="{7DD3725E-08AB-4A3E-8318-71EF5AB64588}" srcId="{879F64CD-5A75-4886-BC96-7F67E3F27180}" destId="{8ACB3D73-BD57-429E-95A6-0716E09005B3}" srcOrd="4" destOrd="0" parTransId="{D20290F4-7A01-4828-A937-936645D1A70C}" sibTransId="{20B6CEA4-54C6-45F5-A3DC-52CE486CF8B7}"/>
    <dgm:cxn modelId="{6FECF14C-3812-4E6E-8276-2A378052C078}" type="presOf" srcId="{879F64CD-5A75-4886-BC96-7F67E3F27180}" destId="{FF3869C7-CA61-47D0-BE33-1013E30860E3}" srcOrd="0" destOrd="0" presId="urn:microsoft.com/office/officeart/2005/8/layout/orgChart1"/>
    <dgm:cxn modelId="{7D696F4D-C5FB-4542-97F2-7F4DAD591E84}" type="presOf" srcId="{DCF6632B-63EC-446C-983A-57E070EA26A9}" destId="{71C28CD4-2FE4-4FE8-A75C-943CD4B2C1AF}" srcOrd="0" destOrd="0" presId="urn:microsoft.com/office/officeart/2005/8/layout/orgChart1"/>
    <dgm:cxn modelId="{5C3DC273-0FFD-4E0A-B77D-5CC631DB39C1}" srcId="{879F64CD-5A75-4886-BC96-7F67E3F27180}" destId="{D8370162-C906-4587-B4CD-16BAB12247A6}" srcOrd="0" destOrd="0" parTransId="{5765A949-B9B5-41C2-9117-EF90C7008B23}" sibTransId="{50BCAC1C-49DE-4FA7-AD60-4A0EAA4BBC50}"/>
    <dgm:cxn modelId="{D24A3459-815C-4DD4-87E9-9B5FCF42448B}" srcId="{879F64CD-5A75-4886-BC96-7F67E3F27180}" destId="{269449E7-28AA-4585-A616-18BFDD483961}" srcOrd="1" destOrd="0" parTransId="{2A3778F0-29E8-464A-9E3A-F78EEEE6DDD6}" sibTransId="{FBE45FC9-261E-49F1-85E3-0390137A9B9A}"/>
    <dgm:cxn modelId="{F73E3D88-0EF3-4B8D-A220-C8D72ABFC3A4}" srcId="{879F64CD-5A75-4886-BC96-7F67E3F27180}" destId="{5744FB15-9B89-4B17-B981-67BA16CBBB2F}" srcOrd="3" destOrd="0" parTransId="{347B7561-B2C7-4FAD-92F7-22BE0ADDB678}" sibTransId="{4F46FA5B-2571-46BD-9905-6CE02BB972EF}"/>
    <dgm:cxn modelId="{936FFB8D-4B2D-4E79-A614-3F9DD41395B0}" type="presOf" srcId="{E0210C1B-2FA3-41CB-B6AF-E2AB357C9034}" destId="{4D5817B1-126B-4B74-9DFC-9BABACAAD60B}" srcOrd="0" destOrd="0" presId="urn:microsoft.com/office/officeart/2005/8/layout/orgChart1"/>
    <dgm:cxn modelId="{34008A95-7B07-410C-87E9-EBCF47FD6C87}" type="presOf" srcId="{347B7561-B2C7-4FAD-92F7-22BE0ADDB678}" destId="{B27EA384-DF88-41F9-9280-F389C3C90A58}" srcOrd="0" destOrd="0" presId="urn:microsoft.com/office/officeart/2005/8/layout/orgChart1"/>
    <dgm:cxn modelId="{CB5CAE9C-7395-4C46-A498-366F8E194A2F}" type="presOf" srcId="{269449E7-28AA-4585-A616-18BFDD483961}" destId="{8E578701-4099-40A8-95E1-4BCCE026CE28}" srcOrd="1" destOrd="0" presId="urn:microsoft.com/office/officeart/2005/8/layout/orgChart1"/>
    <dgm:cxn modelId="{539075AE-BFB9-4165-BBE0-9AE61B96F71D}" type="presOf" srcId="{8ACB3D73-BD57-429E-95A6-0716E09005B3}" destId="{8A00E919-766F-4DC4-91ED-116707FF983A}" srcOrd="0" destOrd="0" presId="urn:microsoft.com/office/officeart/2005/8/layout/orgChart1"/>
    <dgm:cxn modelId="{CEBA78B2-70D0-43A9-A5B5-60EB0F6873B7}" type="presOf" srcId="{2A3778F0-29E8-464A-9E3A-F78EEEE6DDD6}" destId="{8B1CF071-BC40-4342-BC62-F7BD22DDCDF4}" srcOrd="0" destOrd="0" presId="urn:microsoft.com/office/officeart/2005/8/layout/orgChart1"/>
    <dgm:cxn modelId="{4FEC1CC1-C3A4-4ADF-A49F-876D1BC2B7FA}" type="presOf" srcId="{5765A949-B9B5-41C2-9117-EF90C7008B23}" destId="{FF939CDE-5972-4541-AAB6-FE299FA914FF}" srcOrd="0" destOrd="0" presId="urn:microsoft.com/office/officeart/2005/8/layout/orgChart1"/>
    <dgm:cxn modelId="{306CB2CF-952D-4F0D-B65A-C352669206C7}" type="presOf" srcId="{D27E5D7F-F6A1-43F5-A18F-96FD8F98BD41}" destId="{BA5D1AC9-2A45-4EF5-800C-F47E7305A464}" srcOrd="0" destOrd="0" presId="urn:microsoft.com/office/officeart/2005/8/layout/orgChart1"/>
    <dgm:cxn modelId="{27796FD4-89E1-44F3-9D18-281EF49531AA}" type="presOf" srcId="{D8370162-C906-4587-B4CD-16BAB12247A6}" destId="{B3202C7E-A2F1-41D8-A603-B16E0ACA70C3}" srcOrd="0" destOrd="0" presId="urn:microsoft.com/office/officeart/2005/8/layout/orgChart1"/>
    <dgm:cxn modelId="{113CE4D6-B694-429B-B9D9-03DB7D4D9D57}" type="presOf" srcId="{D20290F4-7A01-4828-A937-936645D1A70C}" destId="{48795822-B932-4616-AA20-7E75D2568110}" srcOrd="0" destOrd="0" presId="urn:microsoft.com/office/officeart/2005/8/layout/orgChart1"/>
    <dgm:cxn modelId="{7B522CD7-5E72-4890-A6E1-1FA6B8CB5F34}" srcId="{879F64CD-5A75-4886-BC96-7F67E3F27180}" destId="{D27E5D7F-F6A1-43F5-A18F-96FD8F98BD41}" srcOrd="2" destOrd="0" parTransId="{E0210C1B-2FA3-41CB-B6AF-E2AB357C9034}" sibTransId="{3EA5B357-50E2-482E-B25F-1DB85DAE2B8E}"/>
    <dgm:cxn modelId="{8A4B2EED-3536-4FBC-B7E1-A6894A6FC885}" type="presOf" srcId="{D27E5D7F-F6A1-43F5-A18F-96FD8F98BD41}" destId="{1AF586E6-3858-4F4A-8BD2-3CE917654F56}" srcOrd="1" destOrd="0" presId="urn:microsoft.com/office/officeart/2005/8/layout/orgChart1"/>
    <dgm:cxn modelId="{1DAC6FF1-3DF5-4C74-B4F3-61095BFC200E}" type="presParOf" srcId="{71C28CD4-2FE4-4FE8-A75C-943CD4B2C1AF}" destId="{F937E7F2-47F6-4CC5-894C-1955F48AFB10}" srcOrd="0" destOrd="0" presId="urn:microsoft.com/office/officeart/2005/8/layout/orgChart1"/>
    <dgm:cxn modelId="{5EDC0767-F099-429D-8FFF-9521EE8C32F0}" type="presParOf" srcId="{F937E7F2-47F6-4CC5-894C-1955F48AFB10}" destId="{64645807-1527-4F6F-9948-BEAB0AC84B96}" srcOrd="0" destOrd="0" presId="urn:microsoft.com/office/officeart/2005/8/layout/orgChart1"/>
    <dgm:cxn modelId="{783B4DD5-A95F-4A4E-B922-B7F14D403370}" type="presParOf" srcId="{64645807-1527-4F6F-9948-BEAB0AC84B96}" destId="{FF3869C7-CA61-47D0-BE33-1013E30860E3}" srcOrd="0" destOrd="0" presId="urn:microsoft.com/office/officeart/2005/8/layout/orgChart1"/>
    <dgm:cxn modelId="{42416E76-7EC3-4F7D-878B-4D930C1B9A24}" type="presParOf" srcId="{64645807-1527-4F6F-9948-BEAB0AC84B96}" destId="{07F85903-62D2-42A5-833B-A68862F2FDD1}" srcOrd="1" destOrd="0" presId="urn:microsoft.com/office/officeart/2005/8/layout/orgChart1"/>
    <dgm:cxn modelId="{466DE0FD-1A74-4292-869C-6EDF20F3164F}" type="presParOf" srcId="{F937E7F2-47F6-4CC5-894C-1955F48AFB10}" destId="{2E1E9575-AA07-42F4-8E34-D29141E293D0}" srcOrd="1" destOrd="0" presId="urn:microsoft.com/office/officeart/2005/8/layout/orgChart1"/>
    <dgm:cxn modelId="{02A16DA1-ED7E-4617-8709-0F5C6E9FC184}" type="presParOf" srcId="{2E1E9575-AA07-42F4-8E34-D29141E293D0}" destId="{8B1CF071-BC40-4342-BC62-F7BD22DDCDF4}" srcOrd="0" destOrd="0" presId="urn:microsoft.com/office/officeart/2005/8/layout/orgChart1"/>
    <dgm:cxn modelId="{B2EB71A4-2B95-461E-9596-7B00F2DD1A5E}" type="presParOf" srcId="{2E1E9575-AA07-42F4-8E34-D29141E293D0}" destId="{31C39D81-D2EA-40FA-A567-D533C02F8F13}" srcOrd="1" destOrd="0" presId="urn:microsoft.com/office/officeart/2005/8/layout/orgChart1"/>
    <dgm:cxn modelId="{514952BA-6204-42FB-8F61-850F1C9286D3}" type="presParOf" srcId="{31C39D81-D2EA-40FA-A567-D533C02F8F13}" destId="{BC2C1422-5418-4E0C-B4EA-847A0014A335}" srcOrd="0" destOrd="0" presId="urn:microsoft.com/office/officeart/2005/8/layout/orgChart1"/>
    <dgm:cxn modelId="{125116B6-DF2B-4F02-9694-79600FECAB13}" type="presParOf" srcId="{BC2C1422-5418-4E0C-B4EA-847A0014A335}" destId="{3364BAFF-16A1-4726-8243-7BED71B38F69}" srcOrd="0" destOrd="0" presId="urn:microsoft.com/office/officeart/2005/8/layout/orgChart1"/>
    <dgm:cxn modelId="{FC9F5166-F62F-434C-B106-B783FBCCE6F9}" type="presParOf" srcId="{BC2C1422-5418-4E0C-B4EA-847A0014A335}" destId="{8E578701-4099-40A8-95E1-4BCCE026CE28}" srcOrd="1" destOrd="0" presId="urn:microsoft.com/office/officeart/2005/8/layout/orgChart1"/>
    <dgm:cxn modelId="{519634C4-1E8A-498F-B29B-9B919E88D86A}" type="presParOf" srcId="{31C39D81-D2EA-40FA-A567-D533C02F8F13}" destId="{C4CAFA51-3E5F-4ED0-A0B7-35B4FD382877}" srcOrd="1" destOrd="0" presId="urn:microsoft.com/office/officeart/2005/8/layout/orgChart1"/>
    <dgm:cxn modelId="{F395FDC9-A5EF-4B0A-A284-C97F27249C08}" type="presParOf" srcId="{31C39D81-D2EA-40FA-A567-D533C02F8F13}" destId="{58521720-62E5-4705-B78D-69A60C68623F}" srcOrd="2" destOrd="0" presId="urn:microsoft.com/office/officeart/2005/8/layout/orgChart1"/>
    <dgm:cxn modelId="{68B65599-9BE3-4363-AD0C-CC0B8077A50B}" type="presParOf" srcId="{2E1E9575-AA07-42F4-8E34-D29141E293D0}" destId="{4D5817B1-126B-4B74-9DFC-9BABACAAD60B}" srcOrd="2" destOrd="0" presId="urn:microsoft.com/office/officeart/2005/8/layout/orgChart1"/>
    <dgm:cxn modelId="{4AA84FCF-CDB9-4EF8-B5A5-0A37BC417AAB}" type="presParOf" srcId="{2E1E9575-AA07-42F4-8E34-D29141E293D0}" destId="{061A6F5A-400A-4999-9165-38A0FF4E7234}" srcOrd="3" destOrd="0" presId="urn:microsoft.com/office/officeart/2005/8/layout/orgChart1"/>
    <dgm:cxn modelId="{29B80390-6B83-4D6F-ABAE-33967D81D8EA}" type="presParOf" srcId="{061A6F5A-400A-4999-9165-38A0FF4E7234}" destId="{0EB8C161-AEDD-446C-A3BB-751258AE1068}" srcOrd="0" destOrd="0" presId="urn:microsoft.com/office/officeart/2005/8/layout/orgChart1"/>
    <dgm:cxn modelId="{F46CD524-4B0B-475C-9D51-FA5B9E5DA7AA}" type="presParOf" srcId="{0EB8C161-AEDD-446C-A3BB-751258AE1068}" destId="{BA5D1AC9-2A45-4EF5-800C-F47E7305A464}" srcOrd="0" destOrd="0" presId="urn:microsoft.com/office/officeart/2005/8/layout/orgChart1"/>
    <dgm:cxn modelId="{13169740-4FBA-4E14-A57F-6CC9883446A5}" type="presParOf" srcId="{0EB8C161-AEDD-446C-A3BB-751258AE1068}" destId="{1AF586E6-3858-4F4A-8BD2-3CE917654F56}" srcOrd="1" destOrd="0" presId="urn:microsoft.com/office/officeart/2005/8/layout/orgChart1"/>
    <dgm:cxn modelId="{C282BA81-E33B-4621-BBB8-B6846EB5381C}" type="presParOf" srcId="{061A6F5A-400A-4999-9165-38A0FF4E7234}" destId="{A7EAFDEE-9F3B-4340-8157-B9F84573BF6F}" srcOrd="1" destOrd="0" presId="urn:microsoft.com/office/officeart/2005/8/layout/orgChart1"/>
    <dgm:cxn modelId="{2572652A-CC0D-423A-A92C-2D6AE9DFC3BE}" type="presParOf" srcId="{061A6F5A-400A-4999-9165-38A0FF4E7234}" destId="{FCEDA009-0B2C-4841-A58B-C659D74FF382}" srcOrd="2" destOrd="0" presId="urn:microsoft.com/office/officeart/2005/8/layout/orgChart1"/>
    <dgm:cxn modelId="{0C5B9D4C-800F-433E-AC27-4C48C2FC61BF}" type="presParOf" srcId="{2E1E9575-AA07-42F4-8E34-D29141E293D0}" destId="{B27EA384-DF88-41F9-9280-F389C3C90A58}" srcOrd="4" destOrd="0" presId="urn:microsoft.com/office/officeart/2005/8/layout/orgChart1"/>
    <dgm:cxn modelId="{3D4250FB-6572-4BE6-B3F7-6B0C8585243D}" type="presParOf" srcId="{2E1E9575-AA07-42F4-8E34-D29141E293D0}" destId="{25D36940-09A9-4A85-B5C0-A5435DA02669}" srcOrd="5" destOrd="0" presId="urn:microsoft.com/office/officeart/2005/8/layout/orgChart1"/>
    <dgm:cxn modelId="{3425772A-835C-42C9-9EFD-70374B6D49B4}" type="presParOf" srcId="{25D36940-09A9-4A85-B5C0-A5435DA02669}" destId="{62FBB892-107A-4CD2-8489-5C65D1CE4CBA}" srcOrd="0" destOrd="0" presId="urn:microsoft.com/office/officeart/2005/8/layout/orgChart1"/>
    <dgm:cxn modelId="{85B92AE1-6909-4370-AFAA-D4F211CFAB3A}" type="presParOf" srcId="{62FBB892-107A-4CD2-8489-5C65D1CE4CBA}" destId="{27C3DAC5-4668-45C0-9540-2B0A674913C5}" srcOrd="0" destOrd="0" presId="urn:microsoft.com/office/officeart/2005/8/layout/orgChart1"/>
    <dgm:cxn modelId="{6FDAEA11-39C6-46FE-A2B2-55466311ABC9}" type="presParOf" srcId="{62FBB892-107A-4CD2-8489-5C65D1CE4CBA}" destId="{2E1CD7CE-C55A-4B78-A925-1EC8ED6A232C}" srcOrd="1" destOrd="0" presId="urn:microsoft.com/office/officeart/2005/8/layout/orgChart1"/>
    <dgm:cxn modelId="{0D33C665-0AED-446B-B9C2-8B1A18B48E3C}" type="presParOf" srcId="{25D36940-09A9-4A85-B5C0-A5435DA02669}" destId="{1174F62D-2902-4232-B680-6D87CF6776C8}" srcOrd="1" destOrd="0" presId="urn:microsoft.com/office/officeart/2005/8/layout/orgChart1"/>
    <dgm:cxn modelId="{3132B72B-D06B-4193-AB1F-E74CDF2D14E5}" type="presParOf" srcId="{25D36940-09A9-4A85-B5C0-A5435DA02669}" destId="{1499352D-E769-4CAD-8C95-13C04EC9B3B7}" srcOrd="2" destOrd="0" presId="urn:microsoft.com/office/officeart/2005/8/layout/orgChart1"/>
    <dgm:cxn modelId="{9EEAE109-498B-41ED-8080-A073D828172C}" type="presParOf" srcId="{2E1E9575-AA07-42F4-8E34-D29141E293D0}" destId="{48795822-B932-4616-AA20-7E75D2568110}" srcOrd="6" destOrd="0" presId="urn:microsoft.com/office/officeart/2005/8/layout/orgChart1"/>
    <dgm:cxn modelId="{41EE3451-06FE-4E24-84BA-78A2A702CFD8}" type="presParOf" srcId="{2E1E9575-AA07-42F4-8E34-D29141E293D0}" destId="{4C0B2174-F4C8-49DB-9C61-9A4EDA3EEE48}" srcOrd="7" destOrd="0" presId="urn:microsoft.com/office/officeart/2005/8/layout/orgChart1"/>
    <dgm:cxn modelId="{9CC61A0A-7551-4C28-9B26-00B56661DC05}" type="presParOf" srcId="{4C0B2174-F4C8-49DB-9C61-9A4EDA3EEE48}" destId="{EB086DC5-03D0-4832-A82C-F5C75A228D17}" srcOrd="0" destOrd="0" presId="urn:microsoft.com/office/officeart/2005/8/layout/orgChart1"/>
    <dgm:cxn modelId="{C0D22E12-40A1-40CD-AF83-0C5191FC7DC2}" type="presParOf" srcId="{EB086DC5-03D0-4832-A82C-F5C75A228D17}" destId="{8A00E919-766F-4DC4-91ED-116707FF983A}" srcOrd="0" destOrd="0" presId="urn:microsoft.com/office/officeart/2005/8/layout/orgChart1"/>
    <dgm:cxn modelId="{250E238E-2061-4050-A6E7-45AC584385AF}" type="presParOf" srcId="{EB086DC5-03D0-4832-A82C-F5C75A228D17}" destId="{FE0C1BE3-30DA-4490-B6B4-29782EEC5AE2}" srcOrd="1" destOrd="0" presId="urn:microsoft.com/office/officeart/2005/8/layout/orgChart1"/>
    <dgm:cxn modelId="{479990B6-E323-4202-9B5C-01F1736B42BF}" type="presParOf" srcId="{4C0B2174-F4C8-49DB-9C61-9A4EDA3EEE48}" destId="{2517738A-798C-435D-85A4-37A29F93D2A6}" srcOrd="1" destOrd="0" presId="urn:microsoft.com/office/officeart/2005/8/layout/orgChart1"/>
    <dgm:cxn modelId="{056FBEE7-C628-41FB-A6C2-3AC42D05C7FD}" type="presParOf" srcId="{4C0B2174-F4C8-49DB-9C61-9A4EDA3EEE48}" destId="{F51D2ACD-61CC-431D-8229-331364F2FCB2}" srcOrd="2" destOrd="0" presId="urn:microsoft.com/office/officeart/2005/8/layout/orgChart1"/>
    <dgm:cxn modelId="{50552E98-E974-406D-9261-46D151F581D2}" type="presParOf" srcId="{F937E7F2-47F6-4CC5-894C-1955F48AFB10}" destId="{1E3950D8-F2F9-4875-B7F1-B24A08588465}" srcOrd="2" destOrd="0" presId="urn:microsoft.com/office/officeart/2005/8/layout/orgChart1"/>
    <dgm:cxn modelId="{EC181BDB-DDF3-4EDE-9618-10B05056CD48}" type="presParOf" srcId="{1E3950D8-F2F9-4875-B7F1-B24A08588465}" destId="{FF939CDE-5972-4541-AAB6-FE299FA914FF}" srcOrd="0" destOrd="0" presId="urn:microsoft.com/office/officeart/2005/8/layout/orgChart1"/>
    <dgm:cxn modelId="{84DE8E92-490B-4935-8908-4C1C38CE14E4}" type="presParOf" srcId="{1E3950D8-F2F9-4875-B7F1-B24A08588465}" destId="{96BCF706-1651-4142-81E2-381DD6A4C459}" srcOrd="1" destOrd="0" presId="urn:microsoft.com/office/officeart/2005/8/layout/orgChart1"/>
    <dgm:cxn modelId="{177E365D-F733-43D2-99EC-52BE39C321E4}" type="presParOf" srcId="{96BCF706-1651-4142-81E2-381DD6A4C459}" destId="{0B598DB8-44DA-4AED-BBF3-2E5999ACCFA6}" srcOrd="0" destOrd="0" presId="urn:microsoft.com/office/officeart/2005/8/layout/orgChart1"/>
    <dgm:cxn modelId="{C2EC3ABB-CB70-4FFB-ACAE-C97D8C637B5A}" type="presParOf" srcId="{0B598DB8-44DA-4AED-BBF3-2E5999ACCFA6}" destId="{B3202C7E-A2F1-41D8-A603-B16E0ACA70C3}" srcOrd="0" destOrd="0" presId="urn:microsoft.com/office/officeart/2005/8/layout/orgChart1"/>
    <dgm:cxn modelId="{073209E7-C693-4E1C-AAA7-2F7DA47CAE90}" type="presParOf" srcId="{0B598DB8-44DA-4AED-BBF3-2E5999ACCFA6}" destId="{8856F8AD-A55F-42A6-9965-6BB7133D26A2}" srcOrd="1" destOrd="0" presId="urn:microsoft.com/office/officeart/2005/8/layout/orgChart1"/>
    <dgm:cxn modelId="{38C993CE-D8F1-447F-9FAE-B06250D89B79}" type="presParOf" srcId="{96BCF706-1651-4142-81E2-381DD6A4C459}" destId="{5878C621-B922-46DD-B143-10BA5C877956}" srcOrd="1" destOrd="0" presId="urn:microsoft.com/office/officeart/2005/8/layout/orgChart1"/>
    <dgm:cxn modelId="{8D090DBC-562F-4F7C-A900-15F54EF3DDD3}" type="presParOf" srcId="{96BCF706-1651-4142-81E2-381DD6A4C459}" destId="{B08552CC-1936-4D6E-8966-1D76E8D79F3B}"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F8A14F-7DFE-4154-8D9E-7DB06F375ACB}" type="doc">
      <dgm:prSet loTypeId="urn:microsoft.com/office/officeart/2005/8/layout/funnel1" loCatId="relationship" qsTypeId="urn:microsoft.com/office/officeart/2005/8/quickstyle/simple4" qsCatId="simple" csTypeId="urn:microsoft.com/office/officeart/2005/8/colors/accent1_2" csCatId="accent1" phldr="1"/>
      <dgm:spPr/>
      <dgm:t>
        <a:bodyPr/>
        <a:lstStyle/>
        <a:p>
          <a:endParaRPr lang="es-ES"/>
        </a:p>
      </dgm:t>
    </dgm:pt>
    <dgm:pt modelId="{AE5D2075-0E35-4AC1-9DDE-00B8B794FB42}">
      <dgm:prSet phldrT="[Texto]"/>
      <dgm:spPr/>
      <dgm:t>
        <a:bodyPr/>
        <a:lstStyle/>
        <a:p>
          <a:pPr algn="ctr"/>
          <a:r>
            <a:rPr lang="es-ES" b="1">
              <a:latin typeface="+mn-lt"/>
            </a:rPr>
            <a:t>Plan Distrital de Desarrollo</a:t>
          </a:r>
        </a:p>
      </dgm:t>
    </dgm:pt>
    <dgm:pt modelId="{B472E5F4-81FB-4068-B45B-FF9BDE004266}" type="parTrans" cxnId="{53D25A1A-37DC-4135-9FED-8CB51E185A3E}">
      <dgm:prSet/>
      <dgm:spPr/>
      <dgm:t>
        <a:bodyPr/>
        <a:lstStyle/>
        <a:p>
          <a:pPr algn="ctr"/>
          <a:endParaRPr lang="es-ES" b="1">
            <a:latin typeface="+mn-lt"/>
          </a:endParaRPr>
        </a:p>
      </dgm:t>
    </dgm:pt>
    <dgm:pt modelId="{7D3B27F2-F296-4A94-B408-4A8401EF2E5B}" type="sibTrans" cxnId="{53D25A1A-37DC-4135-9FED-8CB51E185A3E}">
      <dgm:prSet/>
      <dgm:spPr/>
      <dgm:t>
        <a:bodyPr/>
        <a:lstStyle/>
        <a:p>
          <a:pPr algn="ctr"/>
          <a:endParaRPr lang="es-ES" b="1">
            <a:latin typeface="+mn-lt"/>
          </a:endParaRPr>
        </a:p>
      </dgm:t>
    </dgm:pt>
    <dgm:pt modelId="{2936B09A-793C-43C6-BD35-6367D016E036}">
      <dgm:prSet phldrT="[Texto]"/>
      <dgm:spPr/>
      <dgm:t>
        <a:bodyPr/>
        <a:lstStyle/>
        <a:p>
          <a:pPr algn="ctr"/>
          <a:r>
            <a:rPr lang="es-ES" b="1">
              <a:latin typeface="+mn-lt"/>
            </a:rPr>
            <a:t>Plan Estrategico Institucional</a:t>
          </a:r>
        </a:p>
      </dgm:t>
    </dgm:pt>
    <dgm:pt modelId="{E5C48B36-1387-437C-AB5A-5A81783F0DE8}" type="parTrans" cxnId="{D1B45698-3487-4650-A637-57227836B441}">
      <dgm:prSet/>
      <dgm:spPr/>
      <dgm:t>
        <a:bodyPr/>
        <a:lstStyle/>
        <a:p>
          <a:pPr algn="ctr"/>
          <a:endParaRPr lang="es-ES" b="1">
            <a:latin typeface="+mn-lt"/>
          </a:endParaRPr>
        </a:p>
      </dgm:t>
    </dgm:pt>
    <dgm:pt modelId="{94D75D80-9B20-4FA1-9506-4D6EB2ABC276}" type="sibTrans" cxnId="{D1B45698-3487-4650-A637-57227836B441}">
      <dgm:prSet/>
      <dgm:spPr/>
      <dgm:t>
        <a:bodyPr/>
        <a:lstStyle/>
        <a:p>
          <a:pPr algn="ctr"/>
          <a:endParaRPr lang="es-ES" b="1">
            <a:latin typeface="+mn-lt"/>
          </a:endParaRPr>
        </a:p>
      </dgm:t>
    </dgm:pt>
    <dgm:pt modelId="{7D3B10DC-408A-4675-902C-3F4065345DA5}">
      <dgm:prSet phldrT="[Texto]" custT="1"/>
      <dgm:spPr/>
      <dgm:t>
        <a:bodyPr/>
        <a:lstStyle/>
        <a:p>
          <a:pPr algn="ctr"/>
          <a:r>
            <a:rPr lang="es-ES" sz="1800" b="1">
              <a:latin typeface="+mn-lt"/>
            </a:rPr>
            <a:t>Planes de Gestión</a:t>
          </a:r>
        </a:p>
      </dgm:t>
    </dgm:pt>
    <dgm:pt modelId="{6B7FDDA8-4787-4A75-93AB-45F32DBEEDAF}" type="parTrans" cxnId="{4A40F9D2-7360-413E-9BDD-AC0C0875E50D}">
      <dgm:prSet/>
      <dgm:spPr/>
      <dgm:t>
        <a:bodyPr/>
        <a:lstStyle/>
        <a:p>
          <a:pPr algn="ctr"/>
          <a:endParaRPr lang="es-ES" b="1">
            <a:latin typeface="+mn-lt"/>
          </a:endParaRPr>
        </a:p>
      </dgm:t>
    </dgm:pt>
    <dgm:pt modelId="{2FFC47B5-04B3-47D5-BB82-79B636E08689}" type="sibTrans" cxnId="{4A40F9D2-7360-413E-9BDD-AC0C0875E50D}">
      <dgm:prSet/>
      <dgm:spPr/>
      <dgm:t>
        <a:bodyPr/>
        <a:lstStyle/>
        <a:p>
          <a:pPr algn="ctr"/>
          <a:endParaRPr lang="es-ES" b="1">
            <a:latin typeface="+mn-lt"/>
          </a:endParaRPr>
        </a:p>
      </dgm:t>
    </dgm:pt>
    <dgm:pt modelId="{880E7FAF-7B53-4C03-A3FF-DA7C3DC9A2F7}">
      <dgm:prSet phldrT="[Texto]"/>
      <dgm:spPr/>
      <dgm:t>
        <a:bodyPr/>
        <a:lstStyle/>
        <a:p>
          <a:pPr algn="ctr"/>
          <a:r>
            <a:rPr lang="es-ES" b="1">
              <a:latin typeface="+mn-lt"/>
            </a:rPr>
            <a:t>Proyectos de Inversión</a:t>
          </a:r>
        </a:p>
      </dgm:t>
    </dgm:pt>
    <dgm:pt modelId="{95B04722-0AD5-436F-B822-6AFDAE7DB8AC}" type="parTrans" cxnId="{5C1440B0-9203-4DEA-9395-20C330FFC4CF}">
      <dgm:prSet/>
      <dgm:spPr/>
    </dgm:pt>
    <dgm:pt modelId="{A3C7E307-2DFE-4913-B539-34DF0BB84C69}" type="sibTrans" cxnId="{5C1440B0-9203-4DEA-9395-20C330FFC4CF}">
      <dgm:prSet/>
      <dgm:spPr/>
    </dgm:pt>
    <dgm:pt modelId="{6553B8E1-E8E9-43AF-A60C-8A57636C81A5}" type="pres">
      <dgm:prSet presAssocID="{E9F8A14F-7DFE-4154-8D9E-7DB06F375ACB}" presName="Name0" presStyleCnt="0">
        <dgm:presLayoutVars>
          <dgm:chMax val="4"/>
          <dgm:resizeHandles val="exact"/>
        </dgm:presLayoutVars>
      </dgm:prSet>
      <dgm:spPr/>
    </dgm:pt>
    <dgm:pt modelId="{0405219E-19A8-469C-ADF1-B617251F46D0}" type="pres">
      <dgm:prSet presAssocID="{E9F8A14F-7DFE-4154-8D9E-7DB06F375ACB}" presName="ellipse" presStyleLbl="trBgShp" presStyleIdx="0" presStyleCnt="1"/>
      <dgm:spPr/>
    </dgm:pt>
    <dgm:pt modelId="{74ABB732-5CB8-47BE-8367-B0C18E4F02D3}" type="pres">
      <dgm:prSet presAssocID="{E9F8A14F-7DFE-4154-8D9E-7DB06F375ACB}" presName="arrow1" presStyleLbl="fgShp" presStyleIdx="0" presStyleCnt="1"/>
      <dgm:spPr/>
    </dgm:pt>
    <dgm:pt modelId="{2C7F5609-780B-4156-8222-A1FD87E50A0A}" type="pres">
      <dgm:prSet presAssocID="{E9F8A14F-7DFE-4154-8D9E-7DB06F375ACB}" presName="rectangle" presStyleLbl="revTx" presStyleIdx="0" presStyleCnt="1">
        <dgm:presLayoutVars>
          <dgm:bulletEnabled val="1"/>
        </dgm:presLayoutVars>
      </dgm:prSet>
      <dgm:spPr/>
    </dgm:pt>
    <dgm:pt modelId="{08DF32E3-217A-4B4E-8483-DD77CD57505E}" type="pres">
      <dgm:prSet presAssocID="{2936B09A-793C-43C6-BD35-6367D016E036}" presName="item1" presStyleLbl="node1" presStyleIdx="0" presStyleCnt="3">
        <dgm:presLayoutVars>
          <dgm:bulletEnabled val="1"/>
        </dgm:presLayoutVars>
      </dgm:prSet>
      <dgm:spPr/>
    </dgm:pt>
    <dgm:pt modelId="{40792B7C-8AFE-4438-AA4D-50F2389B9102}" type="pres">
      <dgm:prSet presAssocID="{880E7FAF-7B53-4C03-A3FF-DA7C3DC9A2F7}" presName="item2" presStyleLbl="node1" presStyleIdx="1" presStyleCnt="3">
        <dgm:presLayoutVars>
          <dgm:bulletEnabled val="1"/>
        </dgm:presLayoutVars>
      </dgm:prSet>
      <dgm:spPr/>
    </dgm:pt>
    <dgm:pt modelId="{41F9FE7F-1F44-494C-9C25-CE2F084EF98F}" type="pres">
      <dgm:prSet presAssocID="{7D3B10DC-408A-4675-902C-3F4065345DA5}" presName="item3" presStyleLbl="node1" presStyleIdx="2" presStyleCnt="3">
        <dgm:presLayoutVars>
          <dgm:bulletEnabled val="1"/>
        </dgm:presLayoutVars>
      </dgm:prSet>
      <dgm:spPr/>
    </dgm:pt>
    <dgm:pt modelId="{569A0B13-C2B9-463B-8AAC-500AAD1DD239}" type="pres">
      <dgm:prSet presAssocID="{E9F8A14F-7DFE-4154-8D9E-7DB06F375ACB}" presName="funnel" presStyleLbl="trAlignAcc1" presStyleIdx="0" presStyleCnt="1"/>
      <dgm:spPr/>
    </dgm:pt>
  </dgm:ptLst>
  <dgm:cxnLst>
    <dgm:cxn modelId="{53D25A1A-37DC-4135-9FED-8CB51E185A3E}" srcId="{E9F8A14F-7DFE-4154-8D9E-7DB06F375ACB}" destId="{AE5D2075-0E35-4AC1-9DDE-00B8B794FB42}" srcOrd="0" destOrd="0" parTransId="{B472E5F4-81FB-4068-B45B-FF9BDE004266}" sibTransId="{7D3B27F2-F296-4A94-B408-4A8401EF2E5B}"/>
    <dgm:cxn modelId="{45B1074B-4E10-4B3E-A3AD-D010BA78FE1A}" type="presOf" srcId="{AE5D2075-0E35-4AC1-9DDE-00B8B794FB42}" destId="{41F9FE7F-1F44-494C-9C25-CE2F084EF98F}" srcOrd="0" destOrd="0" presId="urn:microsoft.com/office/officeart/2005/8/layout/funnel1"/>
    <dgm:cxn modelId="{26B99C6B-D257-4F74-803C-9AA298D9E1CB}" type="presOf" srcId="{2936B09A-793C-43C6-BD35-6367D016E036}" destId="{40792B7C-8AFE-4438-AA4D-50F2389B9102}" srcOrd="0" destOrd="0" presId="urn:microsoft.com/office/officeart/2005/8/layout/funnel1"/>
    <dgm:cxn modelId="{D1133253-657F-4691-B984-814C26E3344D}" type="presOf" srcId="{880E7FAF-7B53-4C03-A3FF-DA7C3DC9A2F7}" destId="{08DF32E3-217A-4B4E-8483-DD77CD57505E}" srcOrd="0" destOrd="0" presId="urn:microsoft.com/office/officeart/2005/8/layout/funnel1"/>
    <dgm:cxn modelId="{D1B45698-3487-4650-A637-57227836B441}" srcId="{E9F8A14F-7DFE-4154-8D9E-7DB06F375ACB}" destId="{2936B09A-793C-43C6-BD35-6367D016E036}" srcOrd="1" destOrd="0" parTransId="{E5C48B36-1387-437C-AB5A-5A81783F0DE8}" sibTransId="{94D75D80-9B20-4FA1-9506-4D6EB2ABC276}"/>
    <dgm:cxn modelId="{268DBDAD-F634-489E-972A-089BCD089C9E}" type="presOf" srcId="{7D3B10DC-408A-4675-902C-3F4065345DA5}" destId="{2C7F5609-780B-4156-8222-A1FD87E50A0A}" srcOrd="0" destOrd="0" presId="urn:microsoft.com/office/officeart/2005/8/layout/funnel1"/>
    <dgm:cxn modelId="{5C1440B0-9203-4DEA-9395-20C330FFC4CF}" srcId="{E9F8A14F-7DFE-4154-8D9E-7DB06F375ACB}" destId="{880E7FAF-7B53-4C03-A3FF-DA7C3DC9A2F7}" srcOrd="2" destOrd="0" parTransId="{95B04722-0AD5-436F-B822-6AFDAE7DB8AC}" sibTransId="{A3C7E307-2DFE-4913-B539-34DF0BB84C69}"/>
    <dgm:cxn modelId="{46E51DC1-A56C-4958-85B7-9197AB9DA5CA}" type="presOf" srcId="{E9F8A14F-7DFE-4154-8D9E-7DB06F375ACB}" destId="{6553B8E1-E8E9-43AF-A60C-8A57636C81A5}" srcOrd="0" destOrd="0" presId="urn:microsoft.com/office/officeart/2005/8/layout/funnel1"/>
    <dgm:cxn modelId="{4A40F9D2-7360-413E-9BDD-AC0C0875E50D}" srcId="{E9F8A14F-7DFE-4154-8D9E-7DB06F375ACB}" destId="{7D3B10DC-408A-4675-902C-3F4065345DA5}" srcOrd="3" destOrd="0" parTransId="{6B7FDDA8-4787-4A75-93AB-45F32DBEEDAF}" sibTransId="{2FFC47B5-04B3-47D5-BB82-79B636E08689}"/>
    <dgm:cxn modelId="{63BB1A86-050A-4213-B8D7-D77FAFBA5F48}" type="presParOf" srcId="{6553B8E1-E8E9-43AF-A60C-8A57636C81A5}" destId="{0405219E-19A8-469C-ADF1-B617251F46D0}" srcOrd="0" destOrd="0" presId="urn:microsoft.com/office/officeart/2005/8/layout/funnel1"/>
    <dgm:cxn modelId="{5BCEA847-7D9E-4C4C-8C5A-EFC593799D68}" type="presParOf" srcId="{6553B8E1-E8E9-43AF-A60C-8A57636C81A5}" destId="{74ABB732-5CB8-47BE-8367-B0C18E4F02D3}" srcOrd="1" destOrd="0" presId="urn:microsoft.com/office/officeart/2005/8/layout/funnel1"/>
    <dgm:cxn modelId="{740EC0C2-D31D-4CA1-99BC-AF0E10354C9B}" type="presParOf" srcId="{6553B8E1-E8E9-43AF-A60C-8A57636C81A5}" destId="{2C7F5609-780B-4156-8222-A1FD87E50A0A}" srcOrd="2" destOrd="0" presId="urn:microsoft.com/office/officeart/2005/8/layout/funnel1"/>
    <dgm:cxn modelId="{3883F546-CA44-4C01-81E5-6EF0A972EABB}" type="presParOf" srcId="{6553B8E1-E8E9-43AF-A60C-8A57636C81A5}" destId="{08DF32E3-217A-4B4E-8483-DD77CD57505E}" srcOrd="3" destOrd="0" presId="urn:microsoft.com/office/officeart/2005/8/layout/funnel1"/>
    <dgm:cxn modelId="{B006D13D-9203-4D9D-8984-A6B103B0097E}" type="presParOf" srcId="{6553B8E1-E8E9-43AF-A60C-8A57636C81A5}" destId="{40792B7C-8AFE-4438-AA4D-50F2389B9102}" srcOrd="4" destOrd="0" presId="urn:microsoft.com/office/officeart/2005/8/layout/funnel1"/>
    <dgm:cxn modelId="{BC7B6E28-637C-4F3C-B032-5C068C64BAE6}" type="presParOf" srcId="{6553B8E1-E8E9-43AF-A60C-8A57636C81A5}" destId="{41F9FE7F-1F44-494C-9C25-CE2F084EF98F}" srcOrd="5" destOrd="0" presId="urn:microsoft.com/office/officeart/2005/8/layout/funnel1"/>
    <dgm:cxn modelId="{062E690E-8C65-4C4E-88D1-0A01A104DB16}" type="presParOf" srcId="{6553B8E1-E8E9-43AF-A60C-8A57636C81A5}" destId="{569A0B13-C2B9-463B-8AAC-500AAD1DD239}" srcOrd="6" destOrd="0" presId="urn:microsoft.com/office/officeart/2005/8/layout/funnel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E0B36-4E2D-4F74-83F4-A5F295D74F05}">
      <dsp:nvSpPr>
        <dsp:cNvPr id="0" name=""/>
        <dsp:cNvSpPr/>
      </dsp:nvSpPr>
      <dsp:spPr>
        <a:xfrm>
          <a:off x="5739737" y="709468"/>
          <a:ext cx="148888" cy="652273"/>
        </a:xfrm>
        <a:custGeom>
          <a:avLst/>
          <a:gdLst/>
          <a:ahLst/>
          <a:cxnLst/>
          <a:rect l="0" t="0" r="0" b="0"/>
          <a:pathLst>
            <a:path>
              <a:moveTo>
                <a:pt x="148888" y="0"/>
              </a:moveTo>
              <a:lnTo>
                <a:pt x="148888" y="652273"/>
              </a:lnTo>
              <a:lnTo>
                <a:pt x="0" y="65227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CA9F0A8-57AD-47B6-8C79-416A6E9D216F}">
      <dsp:nvSpPr>
        <dsp:cNvPr id="0" name=""/>
        <dsp:cNvSpPr/>
      </dsp:nvSpPr>
      <dsp:spPr>
        <a:xfrm>
          <a:off x="8674303" y="2723009"/>
          <a:ext cx="212698" cy="2665815"/>
        </a:xfrm>
        <a:custGeom>
          <a:avLst/>
          <a:gdLst/>
          <a:ahLst/>
          <a:cxnLst/>
          <a:rect l="0" t="0" r="0" b="0"/>
          <a:pathLst>
            <a:path>
              <a:moveTo>
                <a:pt x="0" y="0"/>
              </a:moveTo>
              <a:lnTo>
                <a:pt x="0" y="2665815"/>
              </a:lnTo>
              <a:lnTo>
                <a:pt x="212698" y="2665815"/>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52A58CC-8584-4FEC-BE72-AE43377909E7}">
      <dsp:nvSpPr>
        <dsp:cNvPr id="0" name=""/>
        <dsp:cNvSpPr/>
      </dsp:nvSpPr>
      <dsp:spPr>
        <a:xfrm>
          <a:off x="8674303" y="2723009"/>
          <a:ext cx="212698" cy="1659044"/>
        </a:xfrm>
        <a:custGeom>
          <a:avLst/>
          <a:gdLst/>
          <a:ahLst/>
          <a:cxnLst/>
          <a:rect l="0" t="0" r="0" b="0"/>
          <a:pathLst>
            <a:path>
              <a:moveTo>
                <a:pt x="0" y="0"/>
              </a:moveTo>
              <a:lnTo>
                <a:pt x="0" y="1659044"/>
              </a:lnTo>
              <a:lnTo>
                <a:pt x="212698" y="1659044"/>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82D51C-56CD-49F3-9AB3-1CBC300A267E}">
      <dsp:nvSpPr>
        <dsp:cNvPr id="0" name=""/>
        <dsp:cNvSpPr/>
      </dsp:nvSpPr>
      <dsp:spPr>
        <a:xfrm>
          <a:off x="8674303" y="2723009"/>
          <a:ext cx="212698" cy="652273"/>
        </a:xfrm>
        <a:custGeom>
          <a:avLst/>
          <a:gdLst/>
          <a:ahLst/>
          <a:cxnLst/>
          <a:rect l="0" t="0" r="0" b="0"/>
          <a:pathLst>
            <a:path>
              <a:moveTo>
                <a:pt x="0" y="0"/>
              </a:moveTo>
              <a:lnTo>
                <a:pt x="0" y="652273"/>
              </a:lnTo>
              <a:lnTo>
                <a:pt x="212698" y="652273"/>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C745AB5-D23C-4462-9DBB-F5C94E08D376}">
      <dsp:nvSpPr>
        <dsp:cNvPr id="0" name=""/>
        <dsp:cNvSpPr/>
      </dsp:nvSpPr>
      <dsp:spPr>
        <a:xfrm>
          <a:off x="5888625" y="709468"/>
          <a:ext cx="3352872" cy="1304547"/>
        </a:xfrm>
        <a:custGeom>
          <a:avLst/>
          <a:gdLst/>
          <a:ahLst/>
          <a:cxnLst/>
          <a:rect l="0" t="0" r="0" b="0"/>
          <a:pathLst>
            <a:path>
              <a:moveTo>
                <a:pt x="0" y="0"/>
              </a:moveTo>
              <a:lnTo>
                <a:pt x="0" y="1155659"/>
              </a:lnTo>
              <a:lnTo>
                <a:pt x="3352872" y="1155659"/>
              </a:lnTo>
              <a:lnTo>
                <a:pt x="3352872" y="130454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E25788-372E-44CE-81D7-4342D98EF98F}">
      <dsp:nvSpPr>
        <dsp:cNvPr id="0" name=""/>
        <dsp:cNvSpPr/>
      </dsp:nvSpPr>
      <dsp:spPr>
        <a:xfrm>
          <a:off x="5555931" y="2723009"/>
          <a:ext cx="446465" cy="1659044"/>
        </a:xfrm>
        <a:custGeom>
          <a:avLst/>
          <a:gdLst/>
          <a:ahLst/>
          <a:cxnLst/>
          <a:rect l="0" t="0" r="0" b="0"/>
          <a:pathLst>
            <a:path>
              <a:moveTo>
                <a:pt x="0" y="0"/>
              </a:moveTo>
              <a:lnTo>
                <a:pt x="0" y="1659044"/>
              </a:lnTo>
              <a:lnTo>
                <a:pt x="446465" y="1659044"/>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8523DBF-27C9-4956-AB7E-881DDEF25435}">
      <dsp:nvSpPr>
        <dsp:cNvPr id="0" name=""/>
        <dsp:cNvSpPr/>
      </dsp:nvSpPr>
      <dsp:spPr>
        <a:xfrm>
          <a:off x="5555931" y="2723009"/>
          <a:ext cx="446465" cy="652273"/>
        </a:xfrm>
        <a:custGeom>
          <a:avLst/>
          <a:gdLst/>
          <a:ahLst/>
          <a:cxnLst/>
          <a:rect l="0" t="0" r="0" b="0"/>
          <a:pathLst>
            <a:path>
              <a:moveTo>
                <a:pt x="0" y="0"/>
              </a:moveTo>
              <a:lnTo>
                <a:pt x="0" y="652273"/>
              </a:lnTo>
              <a:lnTo>
                <a:pt x="446465" y="652273"/>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8494E4-24EB-446A-A60F-E3885A8FAD19}">
      <dsp:nvSpPr>
        <dsp:cNvPr id="0" name=""/>
        <dsp:cNvSpPr/>
      </dsp:nvSpPr>
      <dsp:spPr>
        <a:xfrm>
          <a:off x="5888625" y="709468"/>
          <a:ext cx="857882" cy="1304547"/>
        </a:xfrm>
        <a:custGeom>
          <a:avLst/>
          <a:gdLst/>
          <a:ahLst/>
          <a:cxnLst/>
          <a:rect l="0" t="0" r="0" b="0"/>
          <a:pathLst>
            <a:path>
              <a:moveTo>
                <a:pt x="0" y="0"/>
              </a:moveTo>
              <a:lnTo>
                <a:pt x="0" y="1155659"/>
              </a:lnTo>
              <a:lnTo>
                <a:pt x="857882" y="1155659"/>
              </a:lnTo>
              <a:lnTo>
                <a:pt x="857882" y="130454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0A405A2-E3FF-419B-93D2-54D70BF66318}">
      <dsp:nvSpPr>
        <dsp:cNvPr id="0" name=""/>
        <dsp:cNvSpPr/>
      </dsp:nvSpPr>
      <dsp:spPr>
        <a:xfrm>
          <a:off x="3684322" y="2723009"/>
          <a:ext cx="212698" cy="2665815"/>
        </a:xfrm>
        <a:custGeom>
          <a:avLst/>
          <a:gdLst/>
          <a:ahLst/>
          <a:cxnLst/>
          <a:rect l="0" t="0" r="0" b="0"/>
          <a:pathLst>
            <a:path>
              <a:moveTo>
                <a:pt x="0" y="0"/>
              </a:moveTo>
              <a:lnTo>
                <a:pt x="0" y="2665815"/>
              </a:lnTo>
              <a:lnTo>
                <a:pt x="212698" y="2665815"/>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5BBBF0-ABA6-4A2C-9071-C463DA1D9B52}">
      <dsp:nvSpPr>
        <dsp:cNvPr id="0" name=""/>
        <dsp:cNvSpPr/>
      </dsp:nvSpPr>
      <dsp:spPr>
        <a:xfrm>
          <a:off x="3684322" y="2723009"/>
          <a:ext cx="212698" cy="1659044"/>
        </a:xfrm>
        <a:custGeom>
          <a:avLst/>
          <a:gdLst/>
          <a:ahLst/>
          <a:cxnLst/>
          <a:rect l="0" t="0" r="0" b="0"/>
          <a:pathLst>
            <a:path>
              <a:moveTo>
                <a:pt x="0" y="0"/>
              </a:moveTo>
              <a:lnTo>
                <a:pt x="0" y="1659044"/>
              </a:lnTo>
              <a:lnTo>
                <a:pt x="212698" y="1659044"/>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E9E73A-8641-487F-8121-B7068F841807}">
      <dsp:nvSpPr>
        <dsp:cNvPr id="0" name=""/>
        <dsp:cNvSpPr/>
      </dsp:nvSpPr>
      <dsp:spPr>
        <a:xfrm>
          <a:off x="3684322" y="2723009"/>
          <a:ext cx="212698" cy="652273"/>
        </a:xfrm>
        <a:custGeom>
          <a:avLst/>
          <a:gdLst/>
          <a:ahLst/>
          <a:cxnLst/>
          <a:rect l="0" t="0" r="0" b="0"/>
          <a:pathLst>
            <a:path>
              <a:moveTo>
                <a:pt x="0" y="0"/>
              </a:moveTo>
              <a:lnTo>
                <a:pt x="0" y="652273"/>
              </a:lnTo>
              <a:lnTo>
                <a:pt x="212698" y="652273"/>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AF42D9-4F30-464A-96FE-D6973539EBFB}">
      <dsp:nvSpPr>
        <dsp:cNvPr id="0" name=""/>
        <dsp:cNvSpPr/>
      </dsp:nvSpPr>
      <dsp:spPr>
        <a:xfrm>
          <a:off x="4251517" y="709468"/>
          <a:ext cx="1637108" cy="1304547"/>
        </a:xfrm>
        <a:custGeom>
          <a:avLst/>
          <a:gdLst/>
          <a:ahLst/>
          <a:cxnLst/>
          <a:rect l="0" t="0" r="0" b="0"/>
          <a:pathLst>
            <a:path>
              <a:moveTo>
                <a:pt x="1637108" y="0"/>
              </a:moveTo>
              <a:lnTo>
                <a:pt x="1637108" y="1155659"/>
              </a:lnTo>
              <a:lnTo>
                <a:pt x="0" y="1155659"/>
              </a:lnTo>
              <a:lnTo>
                <a:pt x="0" y="130454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B5E282-9399-4F23-AF4B-536B0211F852}">
      <dsp:nvSpPr>
        <dsp:cNvPr id="0" name=""/>
        <dsp:cNvSpPr/>
      </dsp:nvSpPr>
      <dsp:spPr>
        <a:xfrm>
          <a:off x="1968558" y="2723009"/>
          <a:ext cx="212698" cy="2665815"/>
        </a:xfrm>
        <a:custGeom>
          <a:avLst/>
          <a:gdLst/>
          <a:ahLst/>
          <a:cxnLst/>
          <a:rect l="0" t="0" r="0" b="0"/>
          <a:pathLst>
            <a:path>
              <a:moveTo>
                <a:pt x="0" y="0"/>
              </a:moveTo>
              <a:lnTo>
                <a:pt x="0" y="2665815"/>
              </a:lnTo>
              <a:lnTo>
                <a:pt x="212698" y="2665815"/>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8ACED6C-4662-4429-B920-12B3916DFE6C}">
      <dsp:nvSpPr>
        <dsp:cNvPr id="0" name=""/>
        <dsp:cNvSpPr/>
      </dsp:nvSpPr>
      <dsp:spPr>
        <a:xfrm>
          <a:off x="1968558" y="2723009"/>
          <a:ext cx="212698" cy="1659044"/>
        </a:xfrm>
        <a:custGeom>
          <a:avLst/>
          <a:gdLst/>
          <a:ahLst/>
          <a:cxnLst/>
          <a:rect l="0" t="0" r="0" b="0"/>
          <a:pathLst>
            <a:path>
              <a:moveTo>
                <a:pt x="0" y="0"/>
              </a:moveTo>
              <a:lnTo>
                <a:pt x="0" y="1659044"/>
              </a:lnTo>
              <a:lnTo>
                <a:pt x="212698" y="1659044"/>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16498C-B19D-420B-8A87-00DAE5328796}">
      <dsp:nvSpPr>
        <dsp:cNvPr id="0" name=""/>
        <dsp:cNvSpPr/>
      </dsp:nvSpPr>
      <dsp:spPr>
        <a:xfrm>
          <a:off x="1968558" y="2723009"/>
          <a:ext cx="212698" cy="652273"/>
        </a:xfrm>
        <a:custGeom>
          <a:avLst/>
          <a:gdLst/>
          <a:ahLst/>
          <a:cxnLst/>
          <a:rect l="0" t="0" r="0" b="0"/>
          <a:pathLst>
            <a:path>
              <a:moveTo>
                <a:pt x="0" y="0"/>
              </a:moveTo>
              <a:lnTo>
                <a:pt x="0" y="652273"/>
              </a:lnTo>
              <a:lnTo>
                <a:pt x="212698" y="652273"/>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55D4AD-ABFC-4A1E-82EB-0CA5927063FF}">
      <dsp:nvSpPr>
        <dsp:cNvPr id="0" name=""/>
        <dsp:cNvSpPr/>
      </dsp:nvSpPr>
      <dsp:spPr>
        <a:xfrm>
          <a:off x="2535753" y="709468"/>
          <a:ext cx="3352872" cy="1304547"/>
        </a:xfrm>
        <a:custGeom>
          <a:avLst/>
          <a:gdLst/>
          <a:ahLst/>
          <a:cxnLst/>
          <a:rect l="0" t="0" r="0" b="0"/>
          <a:pathLst>
            <a:path>
              <a:moveTo>
                <a:pt x="3352872" y="0"/>
              </a:moveTo>
              <a:lnTo>
                <a:pt x="3352872" y="1155659"/>
              </a:lnTo>
              <a:lnTo>
                <a:pt x="0" y="1155659"/>
              </a:lnTo>
              <a:lnTo>
                <a:pt x="0" y="130454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19C4AB-0601-403A-A115-4C9B1332CD70}">
      <dsp:nvSpPr>
        <dsp:cNvPr id="0" name=""/>
        <dsp:cNvSpPr/>
      </dsp:nvSpPr>
      <dsp:spPr>
        <a:xfrm>
          <a:off x="3876828" y="475"/>
          <a:ext cx="4023594" cy="7089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ES" sz="1600" b="0" kern="1200">
              <a:latin typeface="Arial Rounded MT Bold" pitchFamily="34" charset="0"/>
            </a:rPr>
            <a:t>Secretarìa Distrital de Gobierno</a:t>
          </a:r>
        </a:p>
      </dsp:txBody>
      <dsp:txXfrm>
        <a:off x="3876828" y="475"/>
        <a:ext cx="4023594" cy="708993"/>
      </dsp:txXfrm>
    </dsp:sp>
    <dsp:sp modelId="{A4F51633-B042-4EED-BB46-B1CAE0ADB4F8}">
      <dsp:nvSpPr>
        <dsp:cNvPr id="0" name=""/>
        <dsp:cNvSpPr/>
      </dsp:nvSpPr>
      <dsp:spPr>
        <a:xfrm>
          <a:off x="1826759" y="2014016"/>
          <a:ext cx="1417986" cy="708993"/>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Gobernabilidad Local</a:t>
          </a:r>
        </a:p>
      </dsp:txBody>
      <dsp:txXfrm>
        <a:off x="1826759" y="2014016"/>
        <a:ext cx="1417986" cy="708993"/>
      </dsp:txXfrm>
    </dsp:sp>
    <dsp:sp modelId="{17428ECA-C0BD-4579-9B74-F0F2A3A4993E}">
      <dsp:nvSpPr>
        <dsp:cNvPr id="0" name=""/>
        <dsp:cNvSpPr/>
      </dsp:nvSpPr>
      <dsp:spPr>
        <a:xfrm>
          <a:off x="2181256" y="3020787"/>
          <a:ext cx="1417986" cy="708993"/>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Desarrollo Local</a:t>
          </a:r>
        </a:p>
      </dsp:txBody>
      <dsp:txXfrm>
        <a:off x="2181256" y="3020787"/>
        <a:ext cx="1417986" cy="708993"/>
      </dsp:txXfrm>
    </dsp:sp>
    <dsp:sp modelId="{065C8614-B3C3-4D65-9794-538C8C9B4705}">
      <dsp:nvSpPr>
        <dsp:cNvPr id="0" name=""/>
        <dsp:cNvSpPr/>
      </dsp:nvSpPr>
      <dsp:spPr>
        <a:xfrm>
          <a:off x="2181256" y="4027557"/>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Gestión Policiva</a:t>
          </a:r>
        </a:p>
      </dsp:txBody>
      <dsp:txXfrm>
        <a:off x="2181256" y="4027557"/>
        <a:ext cx="1417986" cy="708993"/>
      </dsp:txXfrm>
    </dsp:sp>
    <dsp:sp modelId="{3155AE96-74D4-40E1-A7B6-94D90A590DC0}">
      <dsp:nvSpPr>
        <dsp:cNvPr id="0" name=""/>
        <dsp:cNvSpPr/>
      </dsp:nvSpPr>
      <dsp:spPr>
        <a:xfrm>
          <a:off x="2181256" y="5034328"/>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Protección del Espacio Publico</a:t>
          </a:r>
        </a:p>
      </dsp:txBody>
      <dsp:txXfrm>
        <a:off x="2181256" y="5034328"/>
        <a:ext cx="1417986" cy="708993"/>
      </dsp:txXfrm>
    </dsp:sp>
    <dsp:sp modelId="{C4046FAF-E249-4281-9265-4DFEEA0415F8}">
      <dsp:nvSpPr>
        <dsp:cNvPr id="0" name=""/>
        <dsp:cNvSpPr/>
      </dsp:nvSpPr>
      <dsp:spPr>
        <a:xfrm>
          <a:off x="3542523" y="2014016"/>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Garantia de DDHH</a:t>
          </a:r>
        </a:p>
      </dsp:txBody>
      <dsp:txXfrm>
        <a:off x="3542523" y="2014016"/>
        <a:ext cx="1417986" cy="708993"/>
      </dsp:txXfrm>
    </dsp:sp>
    <dsp:sp modelId="{21C66618-EF22-4315-B631-F4C25CC28BD8}">
      <dsp:nvSpPr>
        <dsp:cNvPr id="0" name=""/>
        <dsp:cNvSpPr/>
      </dsp:nvSpPr>
      <dsp:spPr>
        <a:xfrm>
          <a:off x="3897020" y="3020787"/>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Sistema Distrital de DDHH</a:t>
          </a:r>
        </a:p>
      </dsp:txBody>
      <dsp:txXfrm>
        <a:off x="3897020" y="3020787"/>
        <a:ext cx="1417986" cy="708993"/>
      </dsp:txXfrm>
    </dsp:sp>
    <dsp:sp modelId="{63E834FF-DBBD-434C-87F0-3306C7EEBECF}">
      <dsp:nvSpPr>
        <dsp:cNvPr id="0" name=""/>
        <dsp:cNvSpPr/>
      </dsp:nvSpPr>
      <dsp:spPr>
        <a:xfrm>
          <a:off x="3897020" y="4027557"/>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Asuntos Etnicos</a:t>
          </a:r>
        </a:p>
      </dsp:txBody>
      <dsp:txXfrm>
        <a:off x="3897020" y="4027557"/>
        <a:ext cx="1417986" cy="708993"/>
      </dsp:txXfrm>
    </dsp:sp>
    <dsp:sp modelId="{2F9C2EB3-E067-4ABB-9984-493CFD4E8909}">
      <dsp:nvSpPr>
        <dsp:cNvPr id="0" name=""/>
        <dsp:cNvSpPr/>
      </dsp:nvSpPr>
      <dsp:spPr>
        <a:xfrm>
          <a:off x="3897020" y="5034328"/>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Asuntos Religiosos</a:t>
          </a:r>
        </a:p>
      </dsp:txBody>
      <dsp:txXfrm>
        <a:off x="3897020" y="5034328"/>
        <a:ext cx="1417986" cy="708993"/>
      </dsp:txXfrm>
    </dsp:sp>
    <dsp:sp modelId="{3D7B7BEA-3618-483A-A5FA-485F4D45EC64}">
      <dsp:nvSpPr>
        <dsp:cNvPr id="0" name=""/>
        <dsp:cNvSpPr/>
      </dsp:nvSpPr>
      <dsp:spPr>
        <a:xfrm>
          <a:off x="5258287" y="2014016"/>
          <a:ext cx="2976439"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Convivencia Pacifica, Promoción de la Paz y Participación Ciudadana</a:t>
          </a:r>
        </a:p>
      </dsp:txBody>
      <dsp:txXfrm>
        <a:off x="5258287" y="2014016"/>
        <a:ext cx="2976439" cy="708993"/>
      </dsp:txXfrm>
    </dsp:sp>
    <dsp:sp modelId="{75738BA3-B447-4D74-AA50-CED2336B616E}">
      <dsp:nvSpPr>
        <dsp:cNvPr id="0" name=""/>
        <dsp:cNvSpPr/>
      </dsp:nvSpPr>
      <dsp:spPr>
        <a:xfrm>
          <a:off x="6002397" y="3020787"/>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Dialogo Social</a:t>
          </a:r>
        </a:p>
      </dsp:txBody>
      <dsp:txXfrm>
        <a:off x="6002397" y="3020787"/>
        <a:ext cx="1417986" cy="708993"/>
      </dsp:txXfrm>
    </dsp:sp>
    <dsp:sp modelId="{B5C6F97D-404E-4FD4-ADD1-54972BE8CF86}">
      <dsp:nvSpPr>
        <dsp:cNvPr id="0" name=""/>
        <dsp:cNvSpPr/>
      </dsp:nvSpPr>
      <dsp:spPr>
        <a:xfrm>
          <a:off x="6002397" y="4027557"/>
          <a:ext cx="1417986" cy="708993"/>
        </a:xfrm>
        <a:prstGeom prst="rect">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Identificación de Puntos de Conflictividad</a:t>
          </a:r>
        </a:p>
      </dsp:txBody>
      <dsp:txXfrm>
        <a:off x="6002397" y="4027557"/>
        <a:ext cx="1417986" cy="708993"/>
      </dsp:txXfrm>
    </dsp:sp>
    <dsp:sp modelId="{C368A0D5-197F-47F3-B1EB-D2117B5BCF32}">
      <dsp:nvSpPr>
        <dsp:cNvPr id="0" name=""/>
        <dsp:cNvSpPr/>
      </dsp:nvSpPr>
      <dsp:spPr>
        <a:xfrm>
          <a:off x="8532504" y="2014016"/>
          <a:ext cx="1417986" cy="708993"/>
        </a:xfrm>
        <a:prstGeom prst="rect">
          <a:avLst/>
        </a:prstGeom>
        <a:solidFill>
          <a:schemeClr val="accent3">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Coordinación de Relaciones Politicas</a:t>
          </a:r>
        </a:p>
      </dsp:txBody>
      <dsp:txXfrm>
        <a:off x="8532504" y="2014016"/>
        <a:ext cx="1417986" cy="708993"/>
      </dsp:txXfrm>
    </dsp:sp>
    <dsp:sp modelId="{651E2339-0C3C-48B8-B6CC-FB9DA7AF04B3}">
      <dsp:nvSpPr>
        <dsp:cNvPr id="0" name=""/>
        <dsp:cNvSpPr/>
      </dsp:nvSpPr>
      <dsp:spPr>
        <a:xfrm>
          <a:off x="8887001" y="3020787"/>
          <a:ext cx="1417986" cy="708993"/>
        </a:xfrm>
        <a:prstGeom prst="rect">
          <a:avLst/>
        </a:prstGeom>
        <a:solidFill>
          <a:schemeClr val="accent3">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Relación Armonica Con Corporaciones Pùblicas</a:t>
          </a:r>
        </a:p>
      </dsp:txBody>
      <dsp:txXfrm>
        <a:off x="8887001" y="3020787"/>
        <a:ext cx="1417986" cy="708993"/>
      </dsp:txXfrm>
    </dsp:sp>
    <dsp:sp modelId="{A8C0DC67-7569-4283-B595-35E9A2907449}">
      <dsp:nvSpPr>
        <dsp:cNvPr id="0" name=""/>
        <dsp:cNvSpPr/>
      </dsp:nvSpPr>
      <dsp:spPr>
        <a:xfrm>
          <a:off x="8887001" y="4027557"/>
          <a:ext cx="1417986" cy="708993"/>
        </a:xfrm>
        <a:prstGeom prst="rect">
          <a:avLst/>
        </a:prstGeom>
        <a:solidFill>
          <a:schemeClr val="accent3">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Diseño de Agendas con Actores Estrategicos</a:t>
          </a:r>
        </a:p>
      </dsp:txBody>
      <dsp:txXfrm>
        <a:off x="8887001" y="4027557"/>
        <a:ext cx="1417986" cy="708993"/>
      </dsp:txXfrm>
    </dsp:sp>
    <dsp:sp modelId="{669B2084-E156-44F9-AEF1-B86DB23F4AB6}">
      <dsp:nvSpPr>
        <dsp:cNvPr id="0" name=""/>
        <dsp:cNvSpPr/>
      </dsp:nvSpPr>
      <dsp:spPr>
        <a:xfrm>
          <a:off x="8887001" y="5034328"/>
          <a:ext cx="1417986" cy="708993"/>
        </a:xfrm>
        <a:prstGeom prst="rect">
          <a:avLst/>
        </a:prstGeom>
        <a:solidFill>
          <a:schemeClr val="accent3">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b="0" kern="1200">
              <a:latin typeface="Arial Rounded MT Bold" pitchFamily="34" charset="0"/>
            </a:rPr>
            <a:t>Coordinación Bogotà  - Región</a:t>
          </a:r>
        </a:p>
      </dsp:txBody>
      <dsp:txXfrm>
        <a:off x="8887001" y="5034328"/>
        <a:ext cx="1417986" cy="708993"/>
      </dsp:txXfrm>
    </dsp:sp>
    <dsp:sp modelId="{D836FE87-EFD5-4DC1-9FD2-DA070DAFB2C6}">
      <dsp:nvSpPr>
        <dsp:cNvPr id="0" name=""/>
        <dsp:cNvSpPr/>
      </dsp:nvSpPr>
      <dsp:spPr>
        <a:xfrm>
          <a:off x="2332286" y="1007245"/>
          <a:ext cx="3407450" cy="7089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b="0" kern="1200">
              <a:latin typeface="Arial Rounded MT Bold" pitchFamily="34" charset="0"/>
            </a:rPr>
            <a:t>Gobernabilidad Democratica Distrital*</a:t>
          </a:r>
        </a:p>
      </dsp:txBody>
      <dsp:txXfrm>
        <a:off x="2332286" y="1007245"/>
        <a:ext cx="3407450" cy="7089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9B761-5B5D-485C-B336-E62AA2380512}">
      <dsp:nvSpPr>
        <dsp:cNvPr id="0" name=""/>
        <dsp:cNvSpPr/>
      </dsp:nvSpPr>
      <dsp:spPr>
        <a:xfrm>
          <a:off x="295168" y="1771"/>
          <a:ext cx="1580381" cy="1179721"/>
        </a:xfrm>
        <a:prstGeom prst="round2SameRect">
          <a:avLst>
            <a:gd name="adj1" fmla="val 8000"/>
            <a:gd name="adj2" fmla="val 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26670" rIns="8890" bIns="8890" numCol="1" spcCol="1270" anchor="ctr" anchorCtr="0">
          <a:noAutofit/>
        </a:bodyPr>
        <a:lstStyle/>
        <a:p>
          <a:pPr marL="57150" lvl="1" indent="-57150" algn="just" defTabSz="311150">
            <a:lnSpc>
              <a:spcPct val="90000"/>
            </a:lnSpc>
            <a:spcBef>
              <a:spcPct val="0"/>
            </a:spcBef>
            <a:spcAft>
              <a:spcPct val="15000"/>
            </a:spcAft>
            <a:buChar char="•"/>
          </a:pPr>
          <a:r>
            <a:rPr lang="es-ES" sz="700" kern="1200" dirty="0">
              <a:latin typeface="Arial Rounded MT Bold" pitchFamily="34" charset="0"/>
            </a:rPr>
            <a:t>Líder en la coordinación de las acciones distritales.</a:t>
          </a:r>
        </a:p>
        <a:p>
          <a:pPr marL="57150" lvl="1" indent="-57150" algn="just"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just" defTabSz="311150">
            <a:lnSpc>
              <a:spcPct val="90000"/>
            </a:lnSpc>
            <a:spcBef>
              <a:spcPct val="0"/>
            </a:spcBef>
            <a:spcAft>
              <a:spcPct val="15000"/>
            </a:spcAft>
            <a:buChar char="•"/>
          </a:pPr>
          <a:r>
            <a:rPr lang="es-ES" sz="700" kern="1200" dirty="0">
              <a:latin typeface="Arial Rounded MT Bold" pitchFamily="34" charset="0"/>
            </a:rPr>
            <a:t> Articulación de las políticas publicas sectoriales en los territorios locales.</a:t>
          </a: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dsp:txBody>
      <dsp:txXfrm>
        <a:off x="322810" y="29413"/>
        <a:ext cx="1525097" cy="1152079"/>
      </dsp:txXfrm>
    </dsp:sp>
    <dsp:sp modelId="{E4FF2132-5C01-44A0-807F-C9FF5330C9DE}">
      <dsp:nvSpPr>
        <dsp:cNvPr id="0" name=""/>
        <dsp:cNvSpPr/>
      </dsp:nvSpPr>
      <dsp:spPr>
        <a:xfrm>
          <a:off x="295168" y="1181493"/>
          <a:ext cx="1580381" cy="507280"/>
        </a:xfrm>
        <a:prstGeom prst="rect">
          <a:avLst/>
        </a:prstGeom>
        <a:solidFill>
          <a:schemeClr val="accent3">
            <a:lumMod val="60000"/>
            <a:lumOff val="40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Arial Rounded MT Bold" pitchFamily="34" charset="0"/>
            </a:rPr>
            <a:t>LIDERAR LAS AUTORIDADES DISTRITALES</a:t>
          </a:r>
        </a:p>
      </dsp:txBody>
      <dsp:txXfrm>
        <a:off x="295168" y="1181493"/>
        <a:ext cx="1112945" cy="507280"/>
      </dsp:txXfrm>
    </dsp:sp>
    <dsp:sp modelId="{EC600356-39E7-4983-9569-C095099504BF}">
      <dsp:nvSpPr>
        <dsp:cNvPr id="0" name=""/>
        <dsp:cNvSpPr/>
      </dsp:nvSpPr>
      <dsp:spPr>
        <a:xfrm>
          <a:off x="1452819" y="1262070"/>
          <a:ext cx="553133" cy="553133"/>
        </a:xfrm>
        <a:prstGeom prst="ellipse">
          <a:avLst/>
        </a:prstGeom>
        <a:blipFill rotWithShape="0">
          <a:blip xmlns:r="http://schemas.openxmlformats.org/officeDocument/2006/relationships" r:embed="rId1"/>
          <a:stretch>
            <a:fillRect/>
          </a:stretch>
        </a:blip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BEF3A6C-9D36-4C4D-A19B-4BA32414CA8A}">
      <dsp:nvSpPr>
        <dsp:cNvPr id="0" name=""/>
        <dsp:cNvSpPr/>
      </dsp:nvSpPr>
      <dsp:spPr>
        <a:xfrm>
          <a:off x="2142988" y="1771"/>
          <a:ext cx="1580381" cy="1179721"/>
        </a:xfrm>
        <a:prstGeom prst="round2SameRect">
          <a:avLst>
            <a:gd name="adj1" fmla="val 8000"/>
            <a:gd name="adj2" fmla="val 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l" defTabSz="311150">
            <a:lnSpc>
              <a:spcPct val="90000"/>
            </a:lnSpc>
            <a:spcBef>
              <a:spcPct val="0"/>
            </a:spcBef>
            <a:spcAft>
              <a:spcPct val="15000"/>
            </a:spcAft>
            <a:buChar char="•"/>
          </a:pPr>
          <a:r>
            <a:rPr lang="es-ES" sz="700" kern="1200" dirty="0">
              <a:latin typeface="Arial Rounded MT Bold" pitchFamily="34" charset="0"/>
            </a:rPr>
            <a:t>Identificación de puntos de conflictividad y gestión de alianzas con actores sociales.</a:t>
          </a: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l" defTabSz="311150">
            <a:lnSpc>
              <a:spcPct val="90000"/>
            </a:lnSpc>
            <a:spcBef>
              <a:spcPct val="0"/>
            </a:spcBef>
            <a:spcAft>
              <a:spcPct val="15000"/>
            </a:spcAft>
            <a:buChar char="•"/>
          </a:pPr>
          <a:r>
            <a:rPr lang="es-ES" sz="700" kern="1200" dirty="0">
              <a:latin typeface="Arial Rounded MT Bold" pitchFamily="34" charset="0"/>
            </a:rPr>
            <a:t> Dialogo Social con actores sociales</a:t>
          </a: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dsp:txBody>
      <dsp:txXfrm>
        <a:off x="2170630" y="29413"/>
        <a:ext cx="1525097" cy="1152079"/>
      </dsp:txXfrm>
    </dsp:sp>
    <dsp:sp modelId="{7A128B0B-858E-4710-9302-0843C113A85B}">
      <dsp:nvSpPr>
        <dsp:cNvPr id="0" name=""/>
        <dsp:cNvSpPr/>
      </dsp:nvSpPr>
      <dsp:spPr>
        <a:xfrm>
          <a:off x="2142988" y="1181493"/>
          <a:ext cx="1580381" cy="507280"/>
        </a:xfrm>
        <a:prstGeom prst="rect">
          <a:avLst/>
        </a:prstGeom>
        <a:solidFill>
          <a:schemeClr val="accent6">
            <a:lumMod val="40000"/>
            <a:lumOff val="60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Arial Rounded MT Bold" pitchFamily="34" charset="0"/>
            </a:rPr>
            <a:t>CONVIVENCIA PACIFICA</a:t>
          </a:r>
        </a:p>
      </dsp:txBody>
      <dsp:txXfrm>
        <a:off x="2142988" y="1181493"/>
        <a:ext cx="1112945" cy="507280"/>
      </dsp:txXfrm>
    </dsp:sp>
    <dsp:sp modelId="{F43A009F-FFBA-4DB9-B0BB-09899893D1C8}">
      <dsp:nvSpPr>
        <dsp:cNvPr id="0" name=""/>
        <dsp:cNvSpPr/>
      </dsp:nvSpPr>
      <dsp:spPr>
        <a:xfrm>
          <a:off x="3300640" y="1262070"/>
          <a:ext cx="553133" cy="553133"/>
        </a:xfrm>
        <a:prstGeom prst="ellipse">
          <a:avLst/>
        </a:prstGeom>
        <a:blipFill rotWithShape="0">
          <a:blip xmlns:r="http://schemas.openxmlformats.org/officeDocument/2006/relationships" r:embed="rId2"/>
          <a:stretch>
            <a:fillRect/>
          </a:stretch>
        </a:blip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FDF592E-6B5D-446F-8A29-5951C4B7F84B}">
      <dsp:nvSpPr>
        <dsp:cNvPr id="0" name=""/>
        <dsp:cNvSpPr/>
      </dsp:nvSpPr>
      <dsp:spPr>
        <a:xfrm>
          <a:off x="3990809" y="1771"/>
          <a:ext cx="1580381" cy="1179721"/>
        </a:xfrm>
        <a:prstGeom prst="round2SameRect">
          <a:avLst>
            <a:gd name="adj1" fmla="val 8000"/>
            <a:gd name="adj2" fmla="val 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endParaRPr lang="es-ES" sz="700" kern="1200" dirty="0"/>
        </a:p>
        <a:p>
          <a:pPr marL="57150" lvl="1" indent="-57150" algn="l" defTabSz="311150">
            <a:lnSpc>
              <a:spcPct val="90000"/>
            </a:lnSpc>
            <a:spcBef>
              <a:spcPct val="0"/>
            </a:spcBef>
            <a:spcAft>
              <a:spcPct val="15000"/>
            </a:spcAft>
            <a:buChar char="•"/>
          </a:pPr>
          <a:r>
            <a:rPr lang="es-ES" sz="700" kern="1200" dirty="0">
              <a:latin typeface="Arial Rounded MT Bold" pitchFamily="34" charset="0"/>
            </a:rPr>
            <a:t> Fortalecimiento de la Participación Ciudadana</a:t>
          </a: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l"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l" defTabSz="311150">
            <a:lnSpc>
              <a:spcPct val="90000"/>
            </a:lnSpc>
            <a:spcBef>
              <a:spcPct val="0"/>
            </a:spcBef>
            <a:spcAft>
              <a:spcPct val="15000"/>
            </a:spcAft>
            <a:buChar char="•"/>
          </a:pPr>
          <a:r>
            <a:rPr lang="es-ES" sz="700" kern="1200" dirty="0">
              <a:latin typeface="Arial Rounded MT Bold" pitchFamily="34" charset="0"/>
            </a:rPr>
            <a:t> Promoción de una cultura ciudadana por el respeto y cuidado de los bienes públicos </a:t>
          </a:r>
        </a:p>
      </dsp:txBody>
      <dsp:txXfrm>
        <a:off x="4018451" y="29413"/>
        <a:ext cx="1525097" cy="1152079"/>
      </dsp:txXfrm>
    </dsp:sp>
    <dsp:sp modelId="{26ECF416-0822-4DD4-8648-3BCC1279BE85}">
      <dsp:nvSpPr>
        <dsp:cNvPr id="0" name=""/>
        <dsp:cNvSpPr/>
      </dsp:nvSpPr>
      <dsp:spPr>
        <a:xfrm>
          <a:off x="3990809" y="1181493"/>
          <a:ext cx="1580381" cy="507280"/>
        </a:xfrm>
        <a:prstGeom prst="rect">
          <a:avLst/>
        </a:prstGeom>
        <a:solidFill>
          <a:schemeClr val="accent6">
            <a:lumMod val="40000"/>
            <a:lumOff val="60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Arial Rounded MT Bold" pitchFamily="34" charset="0"/>
            </a:rPr>
            <a:t>CIUDADANÍA ACTIVA Y RESPONSABLE</a:t>
          </a:r>
        </a:p>
      </dsp:txBody>
      <dsp:txXfrm>
        <a:off x="3990809" y="1181493"/>
        <a:ext cx="1112945" cy="507280"/>
      </dsp:txXfrm>
    </dsp:sp>
    <dsp:sp modelId="{C46B00D9-74B0-4DEF-B7F2-D9D81A502AC0}">
      <dsp:nvSpPr>
        <dsp:cNvPr id="0" name=""/>
        <dsp:cNvSpPr/>
      </dsp:nvSpPr>
      <dsp:spPr>
        <a:xfrm>
          <a:off x="5148460" y="1262070"/>
          <a:ext cx="553133" cy="553133"/>
        </a:xfrm>
        <a:prstGeom prst="ellipse">
          <a:avLst/>
        </a:prstGeom>
        <a:blipFill rotWithShape="0">
          <a:blip xmlns:r="http://schemas.openxmlformats.org/officeDocument/2006/relationships" r:embed="rId3"/>
          <a:stretch>
            <a:fillRect/>
          </a:stretch>
        </a:blip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9824337-6E82-4992-BF91-F1AA9C43A0B9}">
      <dsp:nvSpPr>
        <dsp:cNvPr id="0" name=""/>
        <dsp:cNvSpPr/>
      </dsp:nvSpPr>
      <dsp:spPr>
        <a:xfrm>
          <a:off x="2142988" y="2089159"/>
          <a:ext cx="1580381" cy="1179721"/>
        </a:xfrm>
        <a:prstGeom prst="round2SameRect">
          <a:avLst>
            <a:gd name="adj1" fmla="val 8000"/>
            <a:gd name="adj2" fmla="val 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890" tIns="26670" rIns="8890" bIns="8890" numCol="1" spcCol="1270" anchor="t" anchorCtr="0">
          <a:noAutofit/>
        </a:bodyPr>
        <a:lstStyle/>
        <a:p>
          <a:pPr marL="57150" lvl="1" indent="-57150" algn="l" defTabSz="311150">
            <a:lnSpc>
              <a:spcPct val="90000"/>
            </a:lnSpc>
            <a:spcBef>
              <a:spcPct val="0"/>
            </a:spcBef>
            <a:spcAft>
              <a:spcPct val="15000"/>
            </a:spcAft>
            <a:buChar char="•"/>
          </a:pPr>
          <a:endParaRPr lang="es-ES" sz="700" kern="1200" dirty="0"/>
        </a:p>
        <a:p>
          <a:pPr marL="57150" lvl="1" indent="-57150" algn="just" defTabSz="311150">
            <a:lnSpc>
              <a:spcPct val="90000"/>
            </a:lnSpc>
            <a:spcBef>
              <a:spcPct val="0"/>
            </a:spcBef>
            <a:spcAft>
              <a:spcPct val="15000"/>
            </a:spcAft>
            <a:buChar char="•"/>
          </a:pPr>
          <a:r>
            <a:rPr lang="es-ES" sz="700" kern="1200" dirty="0">
              <a:latin typeface="Arial Rounded MT Bold" pitchFamily="34" charset="0"/>
            </a:rPr>
            <a:t> Fomento de una cultura ciudadana en torno al respeto y cumplimiento de la ley en la ciudad.</a:t>
          </a:r>
        </a:p>
        <a:p>
          <a:pPr marL="57150" lvl="1" indent="-57150" algn="just" defTabSz="311150">
            <a:lnSpc>
              <a:spcPct val="90000"/>
            </a:lnSpc>
            <a:spcBef>
              <a:spcPct val="0"/>
            </a:spcBef>
            <a:spcAft>
              <a:spcPct val="15000"/>
            </a:spcAft>
            <a:buChar char="•"/>
          </a:pPr>
          <a:endParaRPr lang="es-ES" sz="700" kern="1200" dirty="0">
            <a:latin typeface="Arial Rounded MT Bold" pitchFamily="34" charset="0"/>
          </a:endParaRPr>
        </a:p>
        <a:p>
          <a:pPr marL="57150" lvl="1" indent="-57150" algn="just" defTabSz="311150">
            <a:lnSpc>
              <a:spcPct val="90000"/>
            </a:lnSpc>
            <a:spcBef>
              <a:spcPct val="0"/>
            </a:spcBef>
            <a:spcAft>
              <a:spcPct val="15000"/>
            </a:spcAft>
            <a:buChar char="•"/>
          </a:pPr>
          <a:r>
            <a:rPr lang="es-ES" sz="700" kern="1200" dirty="0">
              <a:latin typeface="Arial Rounded MT Bold" pitchFamily="34" charset="0"/>
            </a:rPr>
            <a:t> Fortalecimiento de la gobernabilidad distrital en la ciudad.</a:t>
          </a:r>
        </a:p>
      </dsp:txBody>
      <dsp:txXfrm>
        <a:off x="2170630" y="2116801"/>
        <a:ext cx="1525097" cy="1152079"/>
      </dsp:txXfrm>
    </dsp:sp>
    <dsp:sp modelId="{3D6581B3-A139-4572-AE6C-3EC8B77B868F}">
      <dsp:nvSpPr>
        <dsp:cNvPr id="0" name=""/>
        <dsp:cNvSpPr/>
      </dsp:nvSpPr>
      <dsp:spPr>
        <a:xfrm>
          <a:off x="2142988" y="3268881"/>
          <a:ext cx="1580381" cy="507280"/>
        </a:xfrm>
        <a:prstGeom prst="rect">
          <a:avLst/>
        </a:prstGeom>
        <a:solidFill>
          <a:schemeClr val="accent6">
            <a:lumMod val="40000"/>
            <a:lumOff val="6000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4290" tIns="0" rIns="11430" bIns="0" numCol="1" spcCol="1270" anchor="ctr" anchorCtr="0">
          <a:noAutofit/>
        </a:bodyPr>
        <a:lstStyle/>
        <a:p>
          <a:pPr marL="0" lvl="0" indent="0" algn="ctr" defTabSz="400050">
            <a:lnSpc>
              <a:spcPct val="90000"/>
            </a:lnSpc>
            <a:spcBef>
              <a:spcPct val="0"/>
            </a:spcBef>
            <a:spcAft>
              <a:spcPct val="35000"/>
            </a:spcAft>
            <a:buNone/>
          </a:pPr>
          <a:r>
            <a:rPr lang="es-ES" sz="900" kern="1200" dirty="0">
              <a:solidFill>
                <a:sysClr val="windowText" lastClr="000000"/>
              </a:solidFill>
              <a:latin typeface="Arial Rounded MT Bold" pitchFamily="34" charset="0"/>
            </a:rPr>
            <a:t>CUMPLIMIENTO DE LA LEY EN EL DISTRITO CAPITAL</a:t>
          </a:r>
        </a:p>
      </dsp:txBody>
      <dsp:txXfrm>
        <a:off x="2142988" y="3268881"/>
        <a:ext cx="1112945" cy="507280"/>
      </dsp:txXfrm>
    </dsp:sp>
    <dsp:sp modelId="{BCD1FFB5-E58F-4BBF-87BC-284C12507058}">
      <dsp:nvSpPr>
        <dsp:cNvPr id="0" name=""/>
        <dsp:cNvSpPr/>
      </dsp:nvSpPr>
      <dsp:spPr>
        <a:xfrm>
          <a:off x="3300640" y="3349458"/>
          <a:ext cx="553133" cy="553133"/>
        </a:xfrm>
        <a:prstGeom prst="ellipse">
          <a:avLst/>
        </a:prstGeom>
        <a:blipFill rotWithShape="0">
          <a:blip xmlns:r="http://schemas.openxmlformats.org/officeDocument/2006/relationships" r:embed="rId4"/>
          <a:stretch>
            <a:fillRect/>
          </a:stretch>
        </a:blip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39CDE-5972-4541-AAB6-FE299FA914FF}">
      <dsp:nvSpPr>
        <dsp:cNvPr id="0" name=""/>
        <dsp:cNvSpPr/>
      </dsp:nvSpPr>
      <dsp:spPr>
        <a:xfrm>
          <a:off x="2805322" y="1474119"/>
          <a:ext cx="133140" cy="583280"/>
        </a:xfrm>
        <a:custGeom>
          <a:avLst/>
          <a:gdLst/>
          <a:ahLst/>
          <a:cxnLst/>
          <a:rect l="0" t="0" r="0" b="0"/>
          <a:pathLst>
            <a:path>
              <a:moveTo>
                <a:pt x="133140" y="0"/>
              </a:moveTo>
              <a:lnTo>
                <a:pt x="133140" y="583280"/>
              </a:lnTo>
              <a:lnTo>
                <a:pt x="0" y="583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95822-B932-4616-AA20-7E75D2568110}">
      <dsp:nvSpPr>
        <dsp:cNvPr id="0" name=""/>
        <dsp:cNvSpPr/>
      </dsp:nvSpPr>
      <dsp:spPr>
        <a:xfrm>
          <a:off x="2938462" y="1474119"/>
          <a:ext cx="2301421" cy="1166561"/>
        </a:xfrm>
        <a:custGeom>
          <a:avLst/>
          <a:gdLst/>
          <a:ahLst/>
          <a:cxnLst/>
          <a:rect l="0" t="0" r="0" b="0"/>
          <a:pathLst>
            <a:path>
              <a:moveTo>
                <a:pt x="0" y="0"/>
              </a:moveTo>
              <a:lnTo>
                <a:pt x="0" y="1033420"/>
              </a:lnTo>
              <a:lnTo>
                <a:pt x="2301421" y="1033420"/>
              </a:lnTo>
              <a:lnTo>
                <a:pt x="2301421" y="1166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7EA384-DF88-41F9-9280-F389C3C90A58}">
      <dsp:nvSpPr>
        <dsp:cNvPr id="0" name=""/>
        <dsp:cNvSpPr/>
      </dsp:nvSpPr>
      <dsp:spPr>
        <a:xfrm>
          <a:off x="2938462" y="1474119"/>
          <a:ext cx="767140" cy="1166561"/>
        </a:xfrm>
        <a:custGeom>
          <a:avLst/>
          <a:gdLst/>
          <a:ahLst/>
          <a:cxnLst/>
          <a:rect l="0" t="0" r="0" b="0"/>
          <a:pathLst>
            <a:path>
              <a:moveTo>
                <a:pt x="0" y="0"/>
              </a:moveTo>
              <a:lnTo>
                <a:pt x="0" y="1033420"/>
              </a:lnTo>
              <a:lnTo>
                <a:pt x="767140" y="1033420"/>
              </a:lnTo>
              <a:lnTo>
                <a:pt x="767140" y="1166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817B1-126B-4B74-9DFC-9BABACAAD60B}">
      <dsp:nvSpPr>
        <dsp:cNvPr id="0" name=""/>
        <dsp:cNvSpPr/>
      </dsp:nvSpPr>
      <dsp:spPr>
        <a:xfrm>
          <a:off x="2171321" y="1474119"/>
          <a:ext cx="767140" cy="1166561"/>
        </a:xfrm>
        <a:custGeom>
          <a:avLst/>
          <a:gdLst/>
          <a:ahLst/>
          <a:cxnLst/>
          <a:rect l="0" t="0" r="0" b="0"/>
          <a:pathLst>
            <a:path>
              <a:moveTo>
                <a:pt x="767140" y="0"/>
              </a:moveTo>
              <a:lnTo>
                <a:pt x="767140" y="1033420"/>
              </a:lnTo>
              <a:lnTo>
                <a:pt x="0" y="1033420"/>
              </a:lnTo>
              <a:lnTo>
                <a:pt x="0" y="1166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1CF071-BC40-4342-BC62-F7BD22DDCDF4}">
      <dsp:nvSpPr>
        <dsp:cNvPr id="0" name=""/>
        <dsp:cNvSpPr/>
      </dsp:nvSpPr>
      <dsp:spPr>
        <a:xfrm>
          <a:off x="637040" y="1474119"/>
          <a:ext cx="2301421" cy="1166561"/>
        </a:xfrm>
        <a:custGeom>
          <a:avLst/>
          <a:gdLst/>
          <a:ahLst/>
          <a:cxnLst/>
          <a:rect l="0" t="0" r="0" b="0"/>
          <a:pathLst>
            <a:path>
              <a:moveTo>
                <a:pt x="2301421" y="0"/>
              </a:moveTo>
              <a:lnTo>
                <a:pt x="2301421" y="1033420"/>
              </a:lnTo>
              <a:lnTo>
                <a:pt x="0" y="1033420"/>
              </a:lnTo>
              <a:lnTo>
                <a:pt x="0" y="11665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3869C7-CA61-47D0-BE33-1013E30860E3}">
      <dsp:nvSpPr>
        <dsp:cNvPr id="0" name=""/>
        <dsp:cNvSpPr/>
      </dsp:nvSpPr>
      <dsp:spPr>
        <a:xfrm>
          <a:off x="2304461" y="840118"/>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Rounded MT Bold" pitchFamily="34" charset="0"/>
            </a:rPr>
            <a:t>Secretaría Distrital de Gobierno</a:t>
          </a:r>
        </a:p>
      </dsp:txBody>
      <dsp:txXfrm>
        <a:off x="2304461" y="840118"/>
        <a:ext cx="1268001" cy="634000"/>
      </dsp:txXfrm>
    </dsp:sp>
    <dsp:sp modelId="{3364BAFF-16A1-4726-8243-7BED71B38F69}">
      <dsp:nvSpPr>
        <dsp:cNvPr id="0" name=""/>
        <dsp:cNvSpPr/>
      </dsp:nvSpPr>
      <dsp:spPr>
        <a:xfrm>
          <a:off x="3039" y="2640680"/>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Rounded MT Bold" pitchFamily="34" charset="0"/>
            </a:rPr>
            <a:t>Gestión Pública por Resultados</a:t>
          </a:r>
          <a:endParaRPr lang="es-ES" sz="1050" kern="1200">
            <a:latin typeface="Arial Rounded MT Bold" pitchFamily="34" charset="0"/>
          </a:endParaRPr>
        </a:p>
      </dsp:txBody>
      <dsp:txXfrm>
        <a:off x="3039" y="2640680"/>
        <a:ext cx="1268001" cy="634000"/>
      </dsp:txXfrm>
    </dsp:sp>
    <dsp:sp modelId="{BA5D1AC9-2A45-4EF5-800C-F47E7305A464}">
      <dsp:nvSpPr>
        <dsp:cNvPr id="0" name=""/>
        <dsp:cNvSpPr/>
      </dsp:nvSpPr>
      <dsp:spPr>
        <a:xfrm>
          <a:off x="1537321" y="2640680"/>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Rounded MT Bold" pitchFamily="34" charset="0"/>
            </a:rPr>
            <a:t>Innovación Institucional </a:t>
          </a:r>
          <a:endParaRPr lang="es-ES" sz="1050" kern="1200">
            <a:latin typeface="Arial Rounded MT Bold" pitchFamily="34" charset="0"/>
          </a:endParaRPr>
        </a:p>
      </dsp:txBody>
      <dsp:txXfrm>
        <a:off x="1537321" y="2640680"/>
        <a:ext cx="1268001" cy="634000"/>
      </dsp:txXfrm>
    </dsp:sp>
    <dsp:sp modelId="{27C3DAC5-4668-45C0-9540-2B0A674913C5}">
      <dsp:nvSpPr>
        <dsp:cNvPr id="0" name=""/>
        <dsp:cNvSpPr/>
      </dsp:nvSpPr>
      <dsp:spPr>
        <a:xfrm>
          <a:off x="3071602" y="2640680"/>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Rounded MT Bold" pitchFamily="34" charset="0"/>
            </a:rPr>
            <a:t>Transparencia</a:t>
          </a:r>
          <a:endParaRPr lang="es-ES" sz="1050" kern="1200">
            <a:latin typeface="Arial Rounded MT Bold" pitchFamily="34" charset="0"/>
          </a:endParaRPr>
        </a:p>
      </dsp:txBody>
      <dsp:txXfrm>
        <a:off x="3071602" y="2640680"/>
        <a:ext cx="1268001" cy="634000"/>
      </dsp:txXfrm>
    </dsp:sp>
    <dsp:sp modelId="{8A00E919-766F-4DC4-91ED-116707FF983A}">
      <dsp:nvSpPr>
        <dsp:cNvPr id="0" name=""/>
        <dsp:cNvSpPr/>
      </dsp:nvSpPr>
      <dsp:spPr>
        <a:xfrm>
          <a:off x="4605883" y="2640680"/>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CO" sz="1050" b="1" kern="1200">
              <a:latin typeface="Arial Rounded MT Bold" pitchFamily="34" charset="0"/>
            </a:rPr>
            <a:t>Buen Gobierno</a:t>
          </a:r>
          <a:endParaRPr lang="es-ES" sz="1050" kern="1200">
            <a:latin typeface="Arial Rounded MT Bold" pitchFamily="34" charset="0"/>
          </a:endParaRPr>
        </a:p>
      </dsp:txBody>
      <dsp:txXfrm>
        <a:off x="4605883" y="2640680"/>
        <a:ext cx="1268001" cy="634000"/>
      </dsp:txXfrm>
    </dsp:sp>
    <dsp:sp modelId="{B3202C7E-A2F1-41D8-A603-B16E0ACA70C3}">
      <dsp:nvSpPr>
        <dsp:cNvPr id="0" name=""/>
        <dsp:cNvSpPr/>
      </dsp:nvSpPr>
      <dsp:spPr>
        <a:xfrm>
          <a:off x="1537321" y="1740399"/>
          <a:ext cx="1268001" cy="63400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ES" sz="1050" b="1" kern="1200">
              <a:latin typeface="Arial Rounded MT Bold" pitchFamily="34" charset="0"/>
            </a:rPr>
            <a:t>2020</a:t>
          </a:r>
        </a:p>
      </dsp:txBody>
      <dsp:txXfrm>
        <a:off x="1537321" y="1740399"/>
        <a:ext cx="1268001" cy="6340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5219E-19A8-469C-ADF1-B617251F46D0}">
      <dsp:nvSpPr>
        <dsp:cNvPr id="0" name=""/>
        <dsp:cNvSpPr/>
      </dsp:nvSpPr>
      <dsp:spPr>
        <a:xfrm>
          <a:off x="1806040" y="111442"/>
          <a:ext cx="2211705" cy="768096"/>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4ABB732-5CB8-47BE-8367-B0C18E4F02D3}">
      <dsp:nvSpPr>
        <dsp:cNvPr id="0" name=""/>
        <dsp:cNvSpPr/>
      </dsp:nvSpPr>
      <dsp:spPr>
        <a:xfrm>
          <a:off x="2701009" y="1992249"/>
          <a:ext cx="428625" cy="274320"/>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2C7F5609-780B-4156-8222-A1FD87E50A0A}">
      <dsp:nvSpPr>
        <dsp:cNvPr id="0" name=""/>
        <dsp:cNvSpPr/>
      </dsp:nvSpPr>
      <dsp:spPr>
        <a:xfrm>
          <a:off x="1886622" y="2211705"/>
          <a:ext cx="2057400" cy="514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s-ES" sz="1800" b="1" kern="1200">
              <a:latin typeface="+mn-lt"/>
            </a:rPr>
            <a:t>Planes de Gestión</a:t>
          </a:r>
        </a:p>
      </dsp:txBody>
      <dsp:txXfrm>
        <a:off x="1886622" y="2211705"/>
        <a:ext cx="2057400" cy="514350"/>
      </dsp:txXfrm>
    </dsp:sp>
    <dsp:sp modelId="{08DF32E3-217A-4B4E-8483-DD77CD57505E}">
      <dsp:nvSpPr>
        <dsp:cNvPr id="0" name=""/>
        <dsp:cNvSpPr/>
      </dsp:nvSpPr>
      <dsp:spPr>
        <a:xfrm>
          <a:off x="2610141" y="938860"/>
          <a:ext cx="771525" cy="77152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latin typeface="+mn-lt"/>
            </a:rPr>
            <a:t>Proyectos de Inversión</a:t>
          </a:r>
        </a:p>
      </dsp:txBody>
      <dsp:txXfrm>
        <a:off x="2723128" y="1051847"/>
        <a:ext cx="545551" cy="545551"/>
      </dsp:txXfrm>
    </dsp:sp>
    <dsp:sp modelId="{40792B7C-8AFE-4438-AA4D-50F2389B9102}">
      <dsp:nvSpPr>
        <dsp:cNvPr id="0" name=""/>
        <dsp:cNvSpPr/>
      </dsp:nvSpPr>
      <dsp:spPr>
        <a:xfrm>
          <a:off x="2058071" y="360045"/>
          <a:ext cx="771525" cy="77152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latin typeface="+mn-lt"/>
            </a:rPr>
            <a:t>Plan Estrategico Institucional</a:t>
          </a:r>
        </a:p>
      </dsp:txBody>
      <dsp:txXfrm>
        <a:off x="2171058" y="473032"/>
        <a:ext cx="545551" cy="545551"/>
      </dsp:txXfrm>
    </dsp:sp>
    <dsp:sp modelId="{41F9FE7F-1F44-494C-9C25-CE2F084EF98F}">
      <dsp:nvSpPr>
        <dsp:cNvPr id="0" name=""/>
        <dsp:cNvSpPr/>
      </dsp:nvSpPr>
      <dsp:spPr>
        <a:xfrm>
          <a:off x="2846742" y="173507"/>
          <a:ext cx="771525" cy="77152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S" sz="800" b="1" kern="1200">
              <a:latin typeface="+mn-lt"/>
            </a:rPr>
            <a:t>Plan Distrital de Desarrollo</a:t>
          </a:r>
        </a:p>
      </dsp:txBody>
      <dsp:txXfrm>
        <a:off x="2959729" y="286494"/>
        <a:ext cx="545551" cy="545551"/>
      </dsp:txXfrm>
    </dsp:sp>
    <dsp:sp modelId="{569A0B13-C2B9-463B-8AAC-500AAD1DD239}">
      <dsp:nvSpPr>
        <dsp:cNvPr id="0" name=""/>
        <dsp:cNvSpPr/>
      </dsp:nvSpPr>
      <dsp:spPr>
        <a:xfrm>
          <a:off x="1715171" y="17145"/>
          <a:ext cx="2400300" cy="1920240"/>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B06ECB-211D-4AC7-BF06-B6CA43EB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10020</Words>
  <Characters>55110</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PLAN ESTRATÉGICO INSTITUCIONAL 2017-2020</vt:lpstr>
    </vt:vector>
  </TitlesOfParts>
  <Company>SecretarÍa DistrÍtal de gobierno</Company>
  <LinksUpToDate>false</LinksUpToDate>
  <CharactersWithSpaces>65001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2017-2020</dc:title>
  <dc:subject>SECRETARÍA DISTRÍTAL DE GOBIERNO</dc:subject>
  <dc:creator>OFICINA ASESORA DE PLANEACIÓN</dc:creator>
  <cp:lastModifiedBy>Sandra Mary Pereira Lizcano</cp:lastModifiedBy>
  <cp:revision>2</cp:revision>
  <cp:lastPrinted>2016-12-01T19:24:00Z</cp:lastPrinted>
  <dcterms:created xsi:type="dcterms:W3CDTF">2019-01-29T15:14:00Z</dcterms:created>
  <dcterms:modified xsi:type="dcterms:W3CDTF">2019-01-29T15:14:00Z</dcterms:modified>
</cp:coreProperties>
</file>