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5837E" w14:textId="77777777" w:rsidR="00AC426C" w:rsidRPr="009C27A0" w:rsidRDefault="00AC426C" w:rsidP="00AC426C">
      <w:pPr>
        <w:rPr>
          <w:rFonts w:cstheme="minorHAnsi"/>
          <w:b/>
          <w:noProof/>
          <w:color w:val="000000" w:themeColor="text1"/>
          <w:lang w:val="es-CO"/>
        </w:rPr>
      </w:pPr>
    </w:p>
    <w:p w14:paraId="759FADC5" w14:textId="3A87CA6B" w:rsidR="003627A6" w:rsidRDefault="003627A6" w:rsidP="00EE064A">
      <w:pPr>
        <w:tabs>
          <w:tab w:val="left" w:pos="5707"/>
        </w:tabs>
        <w:rPr>
          <w:rFonts w:cstheme="minorHAnsi"/>
          <w:b/>
          <w:color w:val="7030A0"/>
          <w:sz w:val="28"/>
          <w:szCs w:val="28"/>
        </w:rPr>
      </w:pPr>
    </w:p>
    <w:p w14:paraId="09DA503C" w14:textId="756F7C9B" w:rsidR="003627A6" w:rsidRDefault="00EE064A" w:rsidP="004A7637">
      <w:pPr>
        <w:tabs>
          <w:tab w:val="left" w:pos="5707"/>
        </w:tabs>
        <w:jc w:val="center"/>
        <w:rPr>
          <w:rFonts w:cstheme="minorHAnsi"/>
          <w:b/>
          <w:color w:val="7030A0"/>
          <w:sz w:val="28"/>
          <w:szCs w:val="28"/>
        </w:rPr>
      </w:pPr>
      <w:r>
        <w:rPr>
          <w:rFonts w:cstheme="minorHAnsi"/>
          <w:b/>
          <w:noProof/>
          <w:color w:val="7030A0"/>
          <w:sz w:val="28"/>
          <w:szCs w:val="28"/>
          <w:lang w:val="es-CO" w:eastAsia="es-CO"/>
        </w:rPr>
        <w:drawing>
          <wp:inline distT="0" distB="0" distL="0" distR="0" wp14:anchorId="62F1A5E6" wp14:editId="0A12F9BF">
            <wp:extent cx="5612130" cy="1402945"/>
            <wp:effectExtent l="0" t="0" r="7620" b="6985"/>
            <wp:docPr id="4" name="Imagen 4" descr="C:\Users\Ramiro\Downloads\COVER_2021_mai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iro\Downloads\COVER_2021_mail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4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DD455" w14:textId="59AFFE46" w:rsidR="00EE064A" w:rsidRPr="00A45426" w:rsidRDefault="00EE064A" w:rsidP="00274134">
      <w:pPr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</w:rPr>
        <w:br/>
      </w:r>
      <w:r w:rsidRPr="00A14E80">
        <w:rPr>
          <w:rFonts w:ascii="Arial" w:hAnsi="Arial" w:cs="Arial"/>
          <w:b/>
          <w:color w:val="7030A0"/>
          <w:sz w:val="22"/>
          <w:szCs w:val="22"/>
        </w:rPr>
        <w:t xml:space="preserve">La FUGA entrega </w:t>
      </w:r>
      <w:r w:rsidR="009C48DA" w:rsidRPr="00A14E80">
        <w:rPr>
          <w:rFonts w:ascii="Arial" w:hAnsi="Arial" w:cs="Arial"/>
          <w:b/>
          <w:color w:val="7030A0"/>
          <w:sz w:val="22"/>
          <w:szCs w:val="22"/>
        </w:rPr>
        <w:t>en 2021</w:t>
      </w:r>
      <w:r w:rsidR="009C48DA">
        <w:rPr>
          <w:rFonts w:ascii="Arial" w:hAnsi="Arial" w:cs="Arial"/>
          <w:b/>
          <w:color w:val="7030A0"/>
          <w:sz w:val="22"/>
          <w:szCs w:val="22"/>
        </w:rPr>
        <w:t xml:space="preserve"> </w:t>
      </w:r>
      <w:r w:rsidRPr="00A45426">
        <w:rPr>
          <w:rFonts w:ascii="Arial" w:hAnsi="Arial" w:cs="Arial"/>
          <w:b/>
          <w:color w:val="7030A0"/>
          <w:sz w:val="22"/>
          <w:szCs w:val="22"/>
        </w:rPr>
        <w:t xml:space="preserve">más de mil millones para </w:t>
      </w:r>
      <w:r w:rsidR="00274134" w:rsidRPr="00A45426">
        <w:rPr>
          <w:rFonts w:ascii="Arial" w:hAnsi="Arial" w:cs="Arial"/>
          <w:b/>
          <w:color w:val="7030A0"/>
          <w:sz w:val="22"/>
          <w:szCs w:val="22"/>
        </w:rPr>
        <w:t>la reactivación económica</w:t>
      </w:r>
      <w:r w:rsidRPr="00A45426">
        <w:rPr>
          <w:rFonts w:ascii="Arial" w:hAnsi="Arial" w:cs="Arial"/>
          <w:b/>
          <w:color w:val="7030A0"/>
          <w:sz w:val="22"/>
          <w:szCs w:val="22"/>
        </w:rPr>
        <w:t xml:space="preserve"> del </w:t>
      </w:r>
      <w:r w:rsidR="00073E19">
        <w:rPr>
          <w:rFonts w:ascii="Arial" w:hAnsi="Arial" w:cs="Arial"/>
          <w:b/>
          <w:color w:val="7030A0"/>
          <w:sz w:val="22"/>
          <w:szCs w:val="22"/>
        </w:rPr>
        <w:t xml:space="preserve">sector </w:t>
      </w:r>
      <w:r w:rsidRPr="00A45426">
        <w:rPr>
          <w:rFonts w:ascii="Arial" w:hAnsi="Arial" w:cs="Arial"/>
          <w:b/>
          <w:color w:val="7030A0"/>
          <w:sz w:val="22"/>
          <w:szCs w:val="22"/>
        </w:rPr>
        <w:t>cultural y creativo del centro de la ciudad</w:t>
      </w:r>
    </w:p>
    <w:p w14:paraId="56E76D3C" w14:textId="77777777" w:rsidR="00EE064A" w:rsidRDefault="00EE064A" w:rsidP="00EE064A">
      <w:pPr>
        <w:contextualSpacing/>
        <w:jc w:val="center"/>
        <w:rPr>
          <w:rFonts w:ascii="Arial" w:hAnsi="Arial" w:cs="Arial"/>
          <w:b/>
          <w:color w:val="000000" w:themeColor="text1"/>
        </w:rPr>
      </w:pPr>
    </w:p>
    <w:p w14:paraId="77402A72" w14:textId="20978E25" w:rsidR="00073E19" w:rsidRPr="00073E19" w:rsidRDefault="006E75AA" w:rsidP="00073E19">
      <w:pPr>
        <w:pStyle w:val="Prrafodelista"/>
        <w:numPr>
          <w:ilvl w:val="0"/>
          <w:numId w:val="21"/>
        </w:numPr>
        <w:spacing w:line="240" w:lineRule="auto"/>
        <w:jc w:val="both"/>
        <w:rPr>
          <w:rFonts w:eastAsia="SimSun" w:cstheme="minorHAnsi"/>
          <w:b/>
          <w:bCs/>
          <w:i w:val="0"/>
          <w:iCs w:val="0"/>
          <w:color w:val="000000"/>
          <w:sz w:val="22"/>
          <w:szCs w:val="22"/>
          <w:lang w:eastAsia="zh-CN"/>
        </w:rPr>
      </w:pPr>
      <w:r w:rsidRPr="00073E19">
        <w:rPr>
          <w:rFonts w:cstheme="minorHAnsi"/>
          <w:b/>
          <w:bCs/>
          <w:i w:val="0"/>
          <w:iCs w:val="0"/>
          <w:sz w:val="22"/>
          <w:szCs w:val="22"/>
        </w:rPr>
        <w:t>En el marco del Progr</w:t>
      </w:r>
      <w:r w:rsidR="00A45426" w:rsidRPr="00073E19">
        <w:rPr>
          <w:rFonts w:cstheme="minorHAnsi"/>
          <w:b/>
          <w:bCs/>
          <w:i w:val="0"/>
          <w:iCs w:val="0"/>
          <w:sz w:val="22"/>
          <w:szCs w:val="22"/>
        </w:rPr>
        <w:t>ama Distrital de Estímulos 2021</w:t>
      </w:r>
      <w:r w:rsidRPr="00073E19">
        <w:rPr>
          <w:rFonts w:cstheme="minorHAnsi"/>
          <w:b/>
          <w:bCs/>
          <w:i w:val="0"/>
          <w:iCs w:val="0"/>
          <w:sz w:val="22"/>
          <w:szCs w:val="22"/>
        </w:rPr>
        <w:t xml:space="preserve"> de</w:t>
      </w:r>
      <w:r w:rsidR="00073E19" w:rsidRPr="00073E19">
        <w:rPr>
          <w:rFonts w:cstheme="minorHAnsi"/>
          <w:b/>
          <w:bCs/>
          <w:i w:val="0"/>
          <w:iCs w:val="0"/>
          <w:sz w:val="22"/>
          <w:szCs w:val="22"/>
        </w:rPr>
        <w:t>l sector</w:t>
      </w:r>
      <w:r w:rsidRPr="00073E19">
        <w:rPr>
          <w:rFonts w:cstheme="minorHAnsi"/>
          <w:b/>
          <w:bCs/>
          <w:i w:val="0"/>
          <w:iCs w:val="0"/>
          <w:sz w:val="22"/>
          <w:szCs w:val="22"/>
        </w:rPr>
        <w:t xml:space="preserve"> Cultura, Recreación y Deporte, la</w:t>
      </w:r>
      <w:r w:rsidR="003D72C5" w:rsidRPr="00073E19">
        <w:rPr>
          <w:rFonts w:cstheme="minorHAnsi"/>
          <w:b/>
          <w:bCs/>
          <w:i w:val="0"/>
          <w:iCs w:val="0"/>
          <w:sz w:val="22"/>
          <w:szCs w:val="22"/>
        </w:rPr>
        <w:t xml:space="preserve"> Fundación Gilberto </w:t>
      </w:r>
      <w:proofErr w:type="spellStart"/>
      <w:r w:rsidR="003D72C5" w:rsidRPr="00073E19">
        <w:rPr>
          <w:rFonts w:cstheme="minorHAnsi"/>
          <w:b/>
          <w:bCs/>
          <w:i w:val="0"/>
          <w:iCs w:val="0"/>
          <w:sz w:val="22"/>
          <w:szCs w:val="22"/>
        </w:rPr>
        <w:t>Alzate</w:t>
      </w:r>
      <w:proofErr w:type="spellEnd"/>
      <w:r w:rsidR="003D72C5" w:rsidRPr="00073E19">
        <w:rPr>
          <w:rFonts w:cstheme="minorHAnsi"/>
          <w:b/>
          <w:bCs/>
          <w:i w:val="0"/>
          <w:iCs w:val="0"/>
          <w:sz w:val="22"/>
          <w:szCs w:val="22"/>
        </w:rPr>
        <w:t xml:space="preserve"> Avendaño (FUGA) </w:t>
      </w:r>
      <w:r w:rsidR="00023780" w:rsidRPr="00073E19">
        <w:rPr>
          <w:rFonts w:cstheme="minorHAnsi"/>
          <w:b/>
          <w:bCs/>
          <w:i w:val="0"/>
          <w:iCs w:val="0"/>
          <w:sz w:val="22"/>
          <w:szCs w:val="22"/>
        </w:rPr>
        <w:t>abre</w:t>
      </w:r>
      <w:r w:rsidRPr="00073E19">
        <w:rPr>
          <w:rFonts w:cstheme="minorHAnsi"/>
          <w:b/>
          <w:bCs/>
          <w:i w:val="0"/>
          <w:iCs w:val="0"/>
          <w:sz w:val="22"/>
          <w:szCs w:val="22"/>
        </w:rPr>
        <w:t xml:space="preserve"> </w:t>
      </w:r>
      <w:r w:rsidR="00A45426" w:rsidRPr="00073E19">
        <w:rPr>
          <w:rFonts w:cstheme="minorHAnsi"/>
          <w:b/>
          <w:bCs/>
          <w:i w:val="0"/>
          <w:iCs w:val="0"/>
          <w:sz w:val="22"/>
          <w:szCs w:val="22"/>
        </w:rPr>
        <w:t>21 convocatorias</w:t>
      </w:r>
      <w:r w:rsidR="00073E19">
        <w:rPr>
          <w:rFonts w:cstheme="minorHAnsi"/>
          <w:b/>
          <w:bCs/>
          <w:i w:val="0"/>
          <w:iCs w:val="0"/>
          <w:sz w:val="22"/>
          <w:szCs w:val="22"/>
        </w:rPr>
        <w:t>.</w:t>
      </w:r>
    </w:p>
    <w:p w14:paraId="57C122FA" w14:textId="77777777" w:rsidR="00073E19" w:rsidRPr="00073E19" w:rsidRDefault="00073E19" w:rsidP="00073E19">
      <w:pPr>
        <w:pStyle w:val="Prrafodelista"/>
        <w:spacing w:line="240" w:lineRule="auto"/>
        <w:jc w:val="both"/>
        <w:rPr>
          <w:rFonts w:eastAsia="SimSun" w:cstheme="minorHAnsi"/>
          <w:b/>
          <w:bCs/>
          <w:i w:val="0"/>
          <w:iCs w:val="0"/>
          <w:color w:val="000000"/>
          <w:sz w:val="22"/>
          <w:szCs w:val="22"/>
          <w:lang w:eastAsia="zh-CN"/>
        </w:rPr>
      </w:pPr>
    </w:p>
    <w:p w14:paraId="5B2ADF8E" w14:textId="3FC06AF4" w:rsidR="00ED2E55" w:rsidRPr="00A45426" w:rsidRDefault="00ED2E55" w:rsidP="00ED2E55">
      <w:pPr>
        <w:pStyle w:val="Prrafodelista"/>
        <w:numPr>
          <w:ilvl w:val="0"/>
          <w:numId w:val="21"/>
        </w:numPr>
        <w:spacing w:line="240" w:lineRule="auto"/>
        <w:jc w:val="both"/>
        <w:rPr>
          <w:rFonts w:eastAsia="SimSun" w:cstheme="minorHAnsi"/>
          <w:b/>
          <w:bCs/>
          <w:i w:val="0"/>
          <w:iCs w:val="0"/>
          <w:color w:val="000000"/>
          <w:sz w:val="22"/>
          <w:szCs w:val="22"/>
          <w:lang w:eastAsia="zh-CN"/>
        </w:rPr>
      </w:pPr>
      <w:r w:rsidRPr="00A45426">
        <w:rPr>
          <w:rFonts w:cstheme="minorHAnsi"/>
          <w:b/>
          <w:bCs/>
          <w:i w:val="0"/>
          <w:iCs w:val="0"/>
          <w:sz w:val="22"/>
          <w:szCs w:val="22"/>
        </w:rPr>
        <w:t xml:space="preserve">El portafolio de la FUGA está conformado por premios, becas, pasantías y una bienal dirigidas a artistas, creadores, gestores y comunidad de las localidades de La Candelaria, Los Mártires y Santa Fe, </w:t>
      </w:r>
      <w:r w:rsidR="00023780" w:rsidRPr="00023780">
        <w:rPr>
          <w:rFonts w:cstheme="minorHAnsi"/>
          <w:b/>
          <w:bCs/>
          <w:i w:val="0"/>
          <w:iCs w:val="0"/>
          <w:sz w:val="22"/>
          <w:szCs w:val="22"/>
        </w:rPr>
        <w:t xml:space="preserve">con el fin de apoyar la reactivación económica en el centro. </w:t>
      </w:r>
    </w:p>
    <w:p w14:paraId="0CED9000" w14:textId="77777777" w:rsidR="006E75AA" w:rsidRPr="00A45426" w:rsidRDefault="006E75AA" w:rsidP="006E75AA">
      <w:pPr>
        <w:pStyle w:val="Prrafodelista"/>
        <w:spacing w:line="240" w:lineRule="auto"/>
        <w:jc w:val="both"/>
        <w:rPr>
          <w:rFonts w:eastAsia="SimSun" w:cstheme="minorHAnsi"/>
          <w:b/>
          <w:bCs/>
          <w:i w:val="0"/>
          <w:iCs w:val="0"/>
          <w:color w:val="000000"/>
          <w:sz w:val="22"/>
          <w:szCs w:val="22"/>
          <w:lang w:eastAsia="zh-CN"/>
        </w:rPr>
      </w:pPr>
    </w:p>
    <w:p w14:paraId="26266A41" w14:textId="109F12AE" w:rsidR="00EE064A" w:rsidRPr="00A45426" w:rsidRDefault="00EA4707" w:rsidP="00660424">
      <w:pPr>
        <w:pStyle w:val="Prrafodelista"/>
        <w:numPr>
          <w:ilvl w:val="0"/>
          <w:numId w:val="21"/>
        </w:numPr>
        <w:spacing w:line="240" w:lineRule="auto"/>
        <w:jc w:val="both"/>
        <w:rPr>
          <w:rFonts w:eastAsia="SimSun" w:cstheme="minorHAnsi"/>
          <w:b/>
          <w:bCs/>
          <w:i w:val="0"/>
          <w:iCs w:val="0"/>
          <w:color w:val="000000"/>
          <w:sz w:val="22"/>
          <w:szCs w:val="22"/>
          <w:lang w:eastAsia="zh-CN"/>
        </w:rPr>
      </w:pPr>
      <w:r>
        <w:rPr>
          <w:rFonts w:eastAsia="SimSun" w:cstheme="minorHAnsi"/>
          <w:b/>
          <w:bCs/>
          <w:i w:val="0"/>
          <w:iCs w:val="0"/>
          <w:color w:val="000000"/>
          <w:sz w:val="22"/>
          <w:szCs w:val="22"/>
          <w:lang w:eastAsia="zh-CN"/>
        </w:rPr>
        <w:t xml:space="preserve">Las </w:t>
      </w:r>
      <w:r w:rsidR="006E75AA" w:rsidRPr="00A45426">
        <w:rPr>
          <w:rFonts w:eastAsia="SimSun" w:cstheme="minorHAnsi"/>
          <w:b/>
          <w:bCs/>
          <w:i w:val="0"/>
          <w:iCs w:val="0"/>
          <w:color w:val="000000"/>
          <w:sz w:val="22"/>
          <w:szCs w:val="22"/>
          <w:lang w:eastAsia="zh-CN"/>
        </w:rPr>
        <w:t xml:space="preserve">21 convocatorias </w:t>
      </w:r>
      <w:r w:rsidR="00EE064A" w:rsidRPr="00A45426">
        <w:rPr>
          <w:rFonts w:cstheme="minorHAnsi"/>
          <w:b/>
          <w:bCs/>
          <w:i w:val="0"/>
          <w:iCs w:val="0"/>
          <w:color w:val="000000" w:themeColor="text1"/>
          <w:sz w:val="22"/>
          <w:szCs w:val="22"/>
        </w:rPr>
        <w:t>beneficiará</w:t>
      </w:r>
      <w:r w:rsidR="006E75AA" w:rsidRPr="00A45426">
        <w:rPr>
          <w:rFonts w:cstheme="minorHAnsi"/>
          <w:b/>
          <w:bCs/>
          <w:i w:val="0"/>
          <w:iCs w:val="0"/>
          <w:color w:val="000000" w:themeColor="text1"/>
          <w:sz w:val="22"/>
          <w:szCs w:val="22"/>
        </w:rPr>
        <w:t>n</w:t>
      </w:r>
      <w:r w:rsidR="00660424">
        <w:rPr>
          <w:rFonts w:cstheme="minorHAnsi"/>
          <w:b/>
          <w:bCs/>
          <w:i w:val="0"/>
          <w:iCs w:val="0"/>
          <w:color w:val="000000" w:themeColor="text1"/>
          <w:sz w:val="22"/>
          <w:szCs w:val="22"/>
        </w:rPr>
        <w:t xml:space="preserve"> a 152 personas o agrupaciones y a 63 jurados</w:t>
      </w:r>
      <w:r w:rsidR="002D4429" w:rsidRPr="00A45426">
        <w:rPr>
          <w:rFonts w:cstheme="minorHAnsi"/>
          <w:b/>
          <w:bCs/>
          <w:i w:val="0"/>
          <w:iCs w:val="0"/>
          <w:color w:val="000000" w:themeColor="text1"/>
          <w:sz w:val="22"/>
          <w:szCs w:val="22"/>
        </w:rPr>
        <w:t>.</w:t>
      </w:r>
    </w:p>
    <w:p w14:paraId="18B2B112" w14:textId="1C60195F" w:rsidR="006158A1" w:rsidRPr="009C48DA" w:rsidRDefault="00EE064A" w:rsidP="009C48DA">
      <w:pPr>
        <w:pStyle w:val="NormalWeb"/>
        <w:ind w:right="-220"/>
        <w:jc w:val="both"/>
        <w:rPr>
          <w:rFonts w:asciiTheme="minorHAnsi" w:hAnsiTheme="minorHAnsi" w:cstheme="minorHAnsi"/>
          <w:color w:val="222222"/>
          <w:sz w:val="22"/>
          <w:szCs w:val="22"/>
          <w:lang w:val="es-ES_tradnl"/>
        </w:rPr>
      </w:pPr>
      <w:r w:rsidRPr="00A45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Bogotá D.C.,</w:t>
      </w:r>
      <w:r w:rsidR="009D519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1D57B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16</w:t>
      </w:r>
      <w:r w:rsidRPr="00A45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de </w:t>
      </w:r>
      <w:r w:rsidR="002D4429" w:rsidRPr="00A45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febrero </w:t>
      </w:r>
      <w:r w:rsidR="00FD1FF4" w:rsidRPr="00A45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 2021</w:t>
      </w:r>
      <w:r w:rsidRPr="00A4542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A45426">
        <w:rPr>
          <w:rFonts w:asciiTheme="minorHAnsi" w:hAnsiTheme="minorHAnsi" w:cstheme="minorHAnsi"/>
          <w:color w:val="000000"/>
          <w:sz w:val="22"/>
          <w:szCs w:val="22"/>
          <w:lang w:eastAsia="es-ES_tradnl"/>
        </w:rPr>
        <w:t xml:space="preserve"> </w:t>
      </w:r>
      <w:r w:rsidR="00A45426" w:rsidRPr="009C48DA">
        <w:rPr>
          <w:rFonts w:asciiTheme="minorHAnsi" w:hAnsiTheme="minorHAnsi" w:cstheme="minorHAnsi"/>
          <w:color w:val="222222"/>
          <w:sz w:val="22"/>
          <w:szCs w:val="22"/>
        </w:rPr>
        <w:t xml:space="preserve">La </w:t>
      </w:r>
      <w:bookmarkStart w:id="0" w:name="_Hlk64028871"/>
      <w:r w:rsidR="009D519C" w:rsidRPr="009C48DA">
        <w:rPr>
          <w:rFonts w:asciiTheme="minorHAnsi" w:hAnsiTheme="minorHAnsi" w:cstheme="minorHAnsi"/>
          <w:color w:val="222222"/>
          <w:sz w:val="22"/>
          <w:szCs w:val="22"/>
        </w:rPr>
        <w:t>Fundación Gilberto Alzate Avendaño (</w:t>
      </w:r>
      <w:r w:rsidR="00A45426" w:rsidRPr="009C48DA">
        <w:rPr>
          <w:rFonts w:asciiTheme="minorHAnsi" w:hAnsiTheme="minorHAnsi" w:cstheme="minorHAnsi"/>
          <w:color w:val="222222"/>
          <w:sz w:val="22"/>
          <w:szCs w:val="22"/>
        </w:rPr>
        <w:t>FUGA</w:t>
      </w:r>
      <w:r w:rsidR="009D519C" w:rsidRPr="009C48DA">
        <w:rPr>
          <w:rFonts w:asciiTheme="minorHAnsi" w:hAnsiTheme="minorHAnsi" w:cstheme="minorHAnsi"/>
          <w:color w:val="222222"/>
          <w:sz w:val="22"/>
          <w:szCs w:val="22"/>
        </w:rPr>
        <w:t>)</w:t>
      </w:r>
      <w:bookmarkEnd w:id="0"/>
      <w:r w:rsidR="00A45426" w:rsidRPr="009C48D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9D519C" w:rsidRPr="009C48DA">
        <w:rPr>
          <w:rFonts w:asciiTheme="minorHAnsi" w:hAnsiTheme="minorHAnsi" w:cstheme="minorHAnsi"/>
          <w:color w:val="222222"/>
          <w:sz w:val="22"/>
          <w:szCs w:val="22"/>
        </w:rPr>
        <w:t>en el marco de</w:t>
      </w:r>
      <w:r w:rsidR="00A45426" w:rsidRPr="009C48DA">
        <w:rPr>
          <w:rFonts w:asciiTheme="minorHAnsi" w:hAnsiTheme="minorHAnsi" w:cstheme="minorHAnsi"/>
          <w:color w:val="222222"/>
          <w:sz w:val="22"/>
          <w:szCs w:val="22"/>
        </w:rPr>
        <w:t>l Programa Distrital de Estímulos</w:t>
      </w:r>
      <w:r w:rsidR="0087791D" w:rsidRPr="009C48DA">
        <w:rPr>
          <w:rFonts w:asciiTheme="minorHAnsi" w:hAnsiTheme="minorHAnsi" w:cstheme="minorHAnsi"/>
          <w:color w:val="222222"/>
          <w:sz w:val="22"/>
          <w:szCs w:val="22"/>
        </w:rPr>
        <w:t xml:space="preserve"> 2021</w:t>
      </w:r>
      <w:r w:rsidR="00FE5C36" w:rsidRPr="009C48DA">
        <w:rPr>
          <w:rFonts w:asciiTheme="minorHAnsi" w:hAnsiTheme="minorHAnsi" w:cstheme="minorHAnsi"/>
          <w:color w:val="222222"/>
          <w:sz w:val="22"/>
          <w:szCs w:val="22"/>
        </w:rPr>
        <w:t xml:space="preserve"> del sector Cultura, Recreación y Deporte,</w:t>
      </w:r>
      <w:r w:rsidR="00A45426" w:rsidRPr="009C48D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5E497F" w:rsidRPr="009C48DA">
        <w:rPr>
          <w:rFonts w:asciiTheme="minorHAnsi" w:hAnsiTheme="minorHAnsi" w:cstheme="minorHAnsi"/>
          <w:color w:val="222222"/>
          <w:sz w:val="22"/>
          <w:szCs w:val="22"/>
        </w:rPr>
        <w:t>lanza</w:t>
      </w:r>
      <w:r w:rsidR="009D519C" w:rsidRPr="009C48DA">
        <w:rPr>
          <w:rFonts w:asciiTheme="minorHAnsi" w:hAnsiTheme="minorHAnsi" w:cstheme="minorHAnsi"/>
          <w:color w:val="222222"/>
          <w:sz w:val="22"/>
          <w:szCs w:val="22"/>
        </w:rPr>
        <w:t xml:space="preserve"> 21 convocatorias </w:t>
      </w:r>
      <w:r w:rsidR="005E497F" w:rsidRPr="009C48DA">
        <w:rPr>
          <w:rFonts w:asciiTheme="minorHAnsi" w:hAnsiTheme="minorHAnsi" w:cstheme="minorHAnsi"/>
          <w:color w:val="222222"/>
          <w:sz w:val="22"/>
          <w:szCs w:val="22"/>
        </w:rPr>
        <w:t xml:space="preserve">con una inversión de </w:t>
      </w:r>
      <w:r w:rsidR="005E497F" w:rsidRPr="009C48DA">
        <w:rPr>
          <w:rFonts w:asciiTheme="minorHAnsi" w:hAnsiTheme="minorHAnsi" w:cstheme="minorHAnsi"/>
          <w:b/>
          <w:bCs/>
          <w:color w:val="222222"/>
          <w:sz w:val="22"/>
          <w:szCs w:val="22"/>
        </w:rPr>
        <w:t>1.034.500.</w:t>
      </w:r>
      <w:r w:rsidR="005E497F" w:rsidRPr="00095D52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000 </w:t>
      </w:r>
      <w:r w:rsidR="009D519C" w:rsidRPr="00095D52">
        <w:rPr>
          <w:rFonts w:asciiTheme="minorHAnsi" w:hAnsiTheme="minorHAnsi" w:cstheme="minorHAnsi"/>
          <w:color w:val="222222"/>
          <w:sz w:val="22"/>
          <w:szCs w:val="22"/>
        </w:rPr>
        <w:t>en cuatro</w:t>
      </w:r>
      <w:r w:rsidR="009C48DA" w:rsidRPr="00095D52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9C48DA" w:rsidRPr="00095D52">
        <w:rPr>
          <w:rFonts w:asciiTheme="minorHAnsi" w:hAnsiTheme="minorHAnsi" w:cstheme="minorHAnsi"/>
          <w:color w:val="222222"/>
          <w:sz w:val="22"/>
          <w:szCs w:val="22"/>
          <w:lang w:val="es-ES_tradnl"/>
        </w:rPr>
        <w:t>líneas disciplinarias</w:t>
      </w:r>
      <w:r w:rsidR="009D519C" w:rsidRPr="00095D52">
        <w:rPr>
          <w:rFonts w:asciiTheme="minorHAnsi" w:hAnsiTheme="minorHAnsi" w:cstheme="minorHAnsi"/>
          <w:color w:val="222222"/>
          <w:sz w:val="22"/>
          <w:szCs w:val="22"/>
        </w:rPr>
        <w:t>:</w:t>
      </w:r>
      <w:bookmarkStart w:id="1" w:name="_GoBack"/>
      <w:bookmarkEnd w:id="1"/>
      <w:r w:rsidR="009D519C" w:rsidRPr="009C48DA">
        <w:rPr>
          <w:rFonts w:asciiTheme="minorHAnsi" w:hAnsiTheme="minorHAnsi" w:cstheme="minorHAnsi"/>
          <w:color w:val="222222"/>
          <w:sz w:val="22"/>
          <w:szCs w:val="22"/>
        </w:rPr>
        <w:t xml:space="preserve"> ciudadano creador y poblaciones, artes plásticas y visuales, artes vivas y musicales y ecosistema creativo del centro. </w:t>
      </w:r>
      <w:r w:rsidR="00023780" w:rsidRPr="009C48DA">
        <w:rPr>
          <w:rFonts w:asciiTheme="minorHAnsi" w:hAnsiTheme="minorHAnsi" w:cstheme="minorHAnsi"/>
          <w:color w:val="222222"/>
          <w:sz w:val="22"/>
          <w:szCs w:val="22"/>
        </w:rPr>
        <w:t xml:space="preserve">Es un completo portafolio que busca consolidar el centro de la ciudad </w:t>
      </w:r>
      <w:r w:rsidR="002665C2" w:rsidRPr="009C48DA">
        <w:rPr>
          <w:rFonts w:asciiTheme="minorHAnsi" w:hAnsiTheme="minorHAnsi" w:cstheme="minorHAnsi"/>
          <w:color w:val="222222"/>
          <w:sz w:val="22"/>
          <w:szCs w:val="22"/>
        </w:rPr>
        <w:t xml:space="preserve">(localidades de La Candelaria, Los Mártires y Santa Fe) </w:t>
      </w:r>
      <w:r w:rsidR="00023780" w:rsidRPr="009C48DA">
        <w:rPr>
          <w:rFonts w:asciiTheme="minorHAnsi" w:hAnsiTheme="minorHAnsi" w:cstheme="minorHAnsi"/>
          <w:color w:val="222222"/>
          <w:sz w:val="22"/>
          <w:szCs w:val="22"/>
        </w:rPr>
        <w:t xml:space="preserve">como territorio de creación y expresión, en un impulso más para </w:t>
      </w:r>
      <w:r w:rsidR="006158A1" w:rsidRPr="009C48DA">
        <w:rPr>
          <w:rFonts w:asciiTheme="minorHAnsi" w:hAnsiTheme="minorHAnsi" w:cstheme="minorHAnsi"/>
          <w:color w:val="222222"/>
          <w:sz w:val="22"/>
          <w:szCs w:val="22"/>
        </w:rPr>
        <w:t xml:space="preserve">promover </w:t>
      </w:r>
      <w:r w:rsidR="00023780" w:rsidRPr="009C48DA">
        <w:rPr>
          <w:rFonts w:asciiTheme="minorHAnsi" w:hAnsiTheme="minorHAnsi" w:cstheme="minorHAnsi"/>
          <w:color w:val="222222"/>
          <w:sz w:val="22"/>
          <w:szCs w:val="22"/>
        </w:rPr>
        <w:t>la reactivación del sector cultural y artístico afectado por la pandemia, con nuevas oportunidades para</w:t>
      </w:r>
      <w:r w:rsidR="006158A1" w:rsidRPr="009C48DA">
        <w:rPr>
          <w:rFonts w:asciiTheme="minorHAnsi" w:hAnsiTheme="minorHAnsi" w:cstheme="minorHAnsi"/>
          <w:color w:val="222222"/>
          <w:sz w:val="22"/>
          <w:szCs w:val="22"/>
        </w:rPr>
        <w:t xml:space="preserve"> la participación ciudadana</w:t>
      </w:r>
      <w:r w:rsidR="002665C2" w:rsidRPr="009C48DA">
        <w:rPr>
          <w:rFonts w:asciiTheme="minorHAnsi" w:hAnsiTheme="minorHAnsi" w:cstheme="minorHAnsi"/>
          <w:color w:val="222222"/>
          <w:sz w:val="22"/>
          <w:szCs w:val="22"/>
        </w:rPr>
        <w:t xml:space="preserve"> y</w:t>
      </w:r>
      <w:r w:rsidR="00023780" w:rsidRPr="009C48DA">
        <w:rPr>
          <w:rFonts w:asciiTheme="minorHAnsi" w:hAnsiTheme="minorHAnsi" w:cstheme="minorHAnsi"/>
          <w:color w:val="222222"/>
          <w:sz w:val="22"/>
          <w:szCs w:val="22"/>
        </w:rPr>
        <w:t xml:space="preserve"> el desarrollo y circulación de propuestas artísticas, culturales y creativas</w:t>
      </w:r>
      <w:r w:rsidR="00DC1065" w:rsidRPr="009C48DA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62A46F10" w14:textId="77777777" w:rsidR="002665C2" w:rsidRPr="002665C2" w:rsidRDefault="002665C2">
      <w:pPr>
        <w:pStyle w:val="NormalWeb"/>
        <w:spacing w:before="0" w:beforeAutospacing="0" w:after="0" w:afterAutospacing="0"/>
        <w:ind w:right="-220"/>
        <w:jc w:val="both"/>
        <w:rPr>
          <w:rFonts w:asciiTheme="minorHAnsi" w:hAnsiTheme="minorHAnsi" w:cstheme="minorHAnsi"/>
          <w:sz w:val="22"/>
          <w:szCs w:val="22"/>
        </w:rPr>
      </w:pPr>
    </w:p>
    <w:p w14:paraId="4743A24C" w14:textId="317E56A7" w:rsidR="00204F64" w:rsidRPr="002665C2" w:rsidRDefault="00204F64" w:rsidP="006158A1">
      <w:pPr>
        <w:pStyle w:val="NormalWeb"/>
        <w:spacing w:before="0" w:beforeAutospacing="0" w:after="0" w:afterAutospacing="0"/>
        <w:ind w:right="-22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2665C2">
        <w:rPr>
          <w:rFonts w:asciiTheme="minorHAnsi" w:hAnsiTheme="minorHAnsi" w:cstheme="minorHAnsi"/>
          <w:sz w:val="22"/>
          <w:szCs w:val="22"/>
        </w:rPr>
        <w:t>“La FUGA es la plataforma distrital que le apunta a la revitalización del centro de Bogotá a través</w:t>
      </w:r>
      <w:r w:rsidR="006158A1" w:rsidRPr="002665C2">
        <w:rPr>
          <w:rFonts w:asciiTheme="minorHAnsi" w:hAnsiTheme="minorHAnsi" w:cstheme="minorHAnsi"/>
          <w:sz w:val="22"/>
          <w:szCs w:val="22"/>
        </w:rPr>
        <w:t xml:space="preserve"> </w:t>
      </w:r>
      <w:r w:rsidRPr="002665C2">
        <w:rPr>
          <w:rFonts w:asciiTheme="minorHAnsi" w:hAnsiTheme="minorHAnsi" w:cstheme="minorHAnsi"/>
          <w:sz w:val="22"/>
          <w:szCs w:val="22"/>
        </w:rPr>
        <w:t>del arte y la cultura. Estamos convencidos del potencial creativo del centro y queremos detonarlo para que irradie a toda la ciudad y la transforme. Sabemos que sólo lo lograremos trabajando con nuestros artistas y creativos y es por eso que este año diseñamos nuestro portafolio de estímulos para que responda al reto de la reactivación económica del sector, al arraigo al territorio y a sus poblaciones diversas", sostiene Margarita Díaz, directora (e) de la FUGA.</w:t>
      </w:r>
    </w:p>
    <w:p w14:paraId="13D601AA" w14:textId="77777777" w:rsidR="00073E19" w:rsidRPr="002665C2" w:rsidRDefault="00073E19" w:rsidP="0008628C">
      <w:pPr>
        <w:pStyle w:val="NormalWeb"/>
        <w:spacing w:before="0" w:beforeAutospacing="0" w:after="0" w:afterAutospacing="0"/>
        <w:ind w:right="-22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</w:p>
    <w:p w14:paraId="1EABBF35" w14:textId="6F4C4EFE" w:rsidR="000012E7" w:rsidRPr="000012E7" w:rsidRDefault="0008628C" w:rsidP="00204F64">
      <w:pPr>
        <w:shd w:val="clear" w:color="auto" w:fill="FFFFFF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F63775">
        <w:rPr>
          <w:rFonts w:cstheme="minorHAnsi"/>
          <w:color w:val="000000" w:themeColor="text1"/>
          <w:sz w:val="22"/>
          <w:szCs w:val="22"/>
        </w:rPr>
        <w:t xml:space="preserve">El portafolio </w:t>
      </w:r>
      <w:r w:rsidR="001517E1">
        <w:rPr>
          <w:rFonts w:cstheme="minorHAnsi"/>
          <w:color w:val="000000" w:themeColor="text1"/>
          <w:sz w:val="22"/>
          <w:szCs w:val="22"/>
        </w:rPr>
        <w:t>de</w:t>
      </w:r>
      <w:r w:rsidRPr="00F63775">
        <w:rPr>
          <w:rFonts w:cstheme="minorHAnsi"/>
          <w:color w:val="000000" w:themeColor="text1"/>
          <w:sz w:val="22"/>
          <w:szCs w:val="22"/>
        </w:rPr>
        <w:t xml:space="preserve"> 21 convocatorias</w:t>
      </w:r>
      <w:r w:rsidR="001517E1">
        <w:rPr>
          <w:rFonts w:cstheme="minorHAnsi"/>
          <w:color w:val="000000" w:themeColor="text1"/>
          <w:sz w:val="22"/>
          <w:szCs w:val="22"/>
        </w:rPr>
        <w:t xml:space="preserve"> </w:t>
      </w:r>
      <w:r w:rsidR="001517E1" w:rsidRPr="001517E1">
        <w:rPr>
          <w:rFonts w:cstheme="minorHAnsi"/>
          <w:color w:val="000000" w:themeColor="text1"/>
          <w:sz w:val="22"/>
          <w:szCs w:val="22"/>
        </w:rPr>
        <w:t>de la FUGA</w:t>
      </w:r>
      <w:r w:rsidRPr="00F63775">
        <w:rPr>
          <w:rFonts w:cstheme="minorHAnsi"/>
          <w:color w:val="000000" w:themeColor="text1"/>
          <w:sz w:val="22"/>
          <w:szCs w:val="22"/>
        </w:rPr>
        <w:t xml:space="preserve"> </w:t>
      </w:r>
      <w:r w:rsidR="00F63775" w:rsidRPr="00F63775">
        <w:rPr>
          <w:rFonts w:cstheme="minorHAnsi"/>
          <w:color w:val="000000" w:themeColor="text1"/>
          <w:sz w:val="22"/>
          <w:szCs w:val="22"/>
        </w:rPr>
        <w:t xml:space="preserve">incluye </w:t>
      </w:r>
      <w:r w:rsidRPr="00F63775">
        <w:rPr>
          <w:rFonts w:eastAsia="Times New Roman" w:cstheme="minorHAnsi"/>
          <w:color w:val="000000" w:themeColor="text1"/>
          <w:sz w:val="22"/>
          <w:szCs w:val="22"/>
          <w:lang w:eastAsia="es-CO"/>
        </w:rPr>
        <w:t xml:space="preserve">estímulos como la </w:t>
      </w:r>
      <w:r w:rsidRPr="00F63775">
        <w:rPr>
          <w:rFonts w:cstheme="minorHAnsi"/>
          <w:b/>
          <w:bCs/>
          <w:color w:val="000000" w:themeColor="text1"/>
          <w:sz w:val="22"/>
          <w:szCs w:val="22"/>
        </w:rPr>
        <w:t xml:space="preserve">Beca </w:t>
      </w:r>
      <w:r w:rsidRPr="00F63775">
        <w:rPr>
          <w:rFonts w:eastAsia="Times New Roman" w:cstheme="minorHAnsi"/>
          <w:b/>
          <w:bCs/>
          <w:color w:val="000000" w:themeColor="text1"/>
          <w:sz w:val="22"/>
          <w:szCs w:val="22"/>
          <w:lang w:eastAsia="es-CO"/>
        </w:rPr>
        <w:t>Peña de Mujeres</w:t>
      </w:r>
      <w:r w:rsidR="00F63775" w:rsidRPr="00F63775">
        <w:rPr>
          <w:rFonts w:eastAsia="Times New Roman" w:cstheme="minorHAnsi"/>
          <w:b/>
          <w:bCs/>
          <w:color w:val="000000" w:themeColor="text1"/>
          <w:sz w:val="22"/>
          <w:szCs w:val="22"/>
          <w:lang w:eastAsia="es-CO"/>
        </w:rPr>
        <w:t xml:space="preserve"> y</w:t>
      </w:r>
      <w:r w:rsidR="00F63775" w:rsidRPr="00F63775">
        <w:rPr>
          <w:rFonts w:cstheme="minorHAnsi"/>
          <w:b/>
          <w:bCs/>
          <w:color w:val="000000" w:themeColor="text1"/>
          <w:sz w:val="22"/>
          <w:szCs w:val="22"/>
        </w:rPr>
        <w:t xml:space="preserve"> la </w:t>
      </w:r>
      <w:r w:rsidR="000012E7">
        <w:rPr>
          <w:rFonts w:cstheme="minorHAnsi"/>
          <w:b/>
          <w:bCs/>
          <w:color w:val="000000" w:themeColor="text1"/>
          <w:sz w:val="22"/>
          <w:szCs w:val="22"/>
        </w:rPr>
        <w:t xml:space="preserve">VI </w:t>
      </w:r>
      <w:r w:rsidRPr="00F63775">
        <w:rPr>
          <w:rFonts w:eastAsia="Times New Roman" w:cstheme="minorHAnsi"/>
          <w:b/>
          <w:bCs/>
          <w:color w:val="000000" w:themeColor="text1"/>
          <w:sz w:val="22"/>
          <w:szCs w:val="22"/>
          <w:lang w:eastAsia="es-CO"/>
        </w:rPr>
        <w:t>Bienal de Artes Plásticas</w:t>
      </w:r>
      <w:r w:rsidRPr="00F63775">
        <w:rPr>
          <w:rFonts w:cstheme="minorHAnsi"/>
          <w:b/>
          <w:bCs/>
          <w:color w:val="000000" w:themeColor="text1"/>
          <w:sz w:val="22"/>
          <w:szCs w:val="22"/>
        </w:rPr>
        <w:t xml:space="preserve">, </w:t>
      </w:r>
      <w:r w:rsidRPr="00F63775">
        <w:rPr>
          <w:rFonts w:cstheme="minorHAnsi"/>
          <w:color w:val="000000" w:themeColor="text1"/>
          <w:sz w:val="22"/>
          <w:szCs w:val="22"/>
        </w:rPr>
        <w:t>que regresa luego de un año de ausencia</w:t>
      </w:r>
      <w:r w:rsidRPr="00F63775">
        <w:rPr>
          <w:rFonts w:cstheme="minorHAnsi"/>
          <w:b/>
          <w:bCs/>
          <w:color w:val="000000" w:themeColor="text1"/>
          <w:sz w:val="22"/>
          <w:szCs w:val="22"/>
        </w:rPr>
        <w:t>.</w:t>
      </w:r>
      <w:r w:rsidRPr="00F63775">
        <w:rPr>
          <w:rFonts w:eastAsia="Times New Roman" w:cstheme="minorHAnsi"/>
          <w:b/>
          <w:bCs/>
          <w:color w:val="000000" w:themeColor="text1"/>
          <w:sz w:val="22"/>
          <w:szCs w:val="22"/>
          <w:lang w:eastAsia="es-CO"/>
        </w:rPr>
        <w:t xml:space="preserve"> </w:t>
      </w:r>
      <w:r w:rsidR="00F63775">
        <w:rPr>
          <w:rFonts w:cstheme="minorHAnsi"/>
          <w:color w:val="000000" w:themeColor="text1"/>
          <w:sz w:val="22"/>
          <w:szCs w:val="22"/>
        </w:rPr>
        <w:t>Dentro de la</w:t>
      </w:r>
      <w:r w:rsidRPr="00F63775">
        <w:rPr>
          <w:rFonts w:cstheme="minorHAnsi"/>
          <w:color w:val="000000" w:themeColor="text1"/>
          <w:sz w:val="22"/>
          <w:szCs w:val="22"/>
        </w:rPr>
        <w:t xml:space="preserve">s </w:t>
      </w:r>
      <w:r w:rsidR="00F63775" w:rsidRPr="00F63775">
        <w:rPr>
          <w:rFonts w:cstheme="minorHAnsi"/>
          <w:color w:val="000000" w:themeColor="text1"/>
          <w:sz w:val="22"/>
          <w:szCs w:val="22"/>
        </w:rPr>
        <w:t xml:space="preserve">novedades </w:t>
      </w:r>
      <w:r w:rsidR="00FE5C36">
        <w:rPr>
          <w:rFonts w:cstheme="minorHAnsi"/>
          <w:color w:val="000000" w:themeColor="text1"/>
          <w:sz w:val="22"/>
          <w:szCs w:val="22"/>
        </w:rPr>
        <w:t xml:space="preserve">se </w:t>
      </w:r>
      <w:r w:rsidR="00F63775" w:rsidRPr="00F63775">
        <w:rPr>
          <w:rFonts w:cstheme="minorHAnsi"/>
          <w:color w:val="000000" w:themeColor="text1"/>
          <w:sz w:val="22"/>
          <w:szCs w:val="22"/>
        </w:rPr>
        <w:t>destaca</w:t>
      </w:r>
      <w:r w:rsidR="00FE5C36">
        <w:rPr>
          <w:rFonts w:cstheme="minorHAnsi"/>
          <w:color w:val="000000" w:themeColor="text1"/>
          <w:sz w:val="22"/>
          <w:szCs w:val="22"/>
        </w:rPr>
        <w:t>n</w:t>
      </w:r>
      <w:r w:rsidRPr="00F63775">
        <w:rPr>
          <w:rFonts w:cstheme="minorHAnsi"/>
          <w:color w:val="000000" w:themeColor="text1"/>
          <w:sz w:val="22"/>
          <w:szCs w:val="22"/>
        </w:rPr>
        <w:t xml:space="preserve"> </w:t>
      </w:r>
      <w:r w:rsidR="00F63775" w:rsidRPr="001F6430">
        <w:rPr>
          <w:rFonts w:eastAsia="Times New Roman" w:cstheme="minorHAnsi"/>
          <w:b/>
          <w:bCs/>
          <w:color w:val="000000" w:themeColor="text1"/>
          <w:sz w:val="22"/>
          <w:szCs w:val="22"/>
          <w:lang w:eastAsia="es-CO"/>
        </w:rPr>
        <w:t xml:space="preserve">la </w:t>
      </w:r>
      <w:r w:rsidR="00F63775" w:rsidRPr="001F6430">
        <w:rPr>
          <w:rFonts w:eastAsia="Times New Roman" w:cstheme="minorHAnsi"/>
          <w:b/>
          <w:bCs/>
          <w:color w:val="000000" w:themeColor="text1"/>
          <w:sz w:val="22"/>
          <w:szCs w:val="22"/>
          <w:lang w:val="es-CO" w:eastAsia="es-CO"/>
        </w:rPr>
        <w:t>Beca</w:t>
      </w:r>
      <w:r w:rsidR="009C3376">
        <w:rPr>
          <w:rFonts w:eastAsia="Times New Roman" w:cstheme="minorHAnsi"/>
          <w:b/>
          <w:bCs/>
          <w:color w:val="000000" w:themeColor="text1"/>
          <w:sz w:val="22"/>
          <w:szCs w:val="22"/>
          <w:lang w:val="es-CO" w:eastAsia="es-CO"/>
        </w:rPr>
        <w:t xml:space="preserve"> </w:t>
      </w:r>
      <w:r w:rsidR="00F63775" w:rsidRPr="001F6430">
        <w:rPr>
          <w:rFonts w:eastAsia="Times New Roman" w:cstheme="minorHAnsi"/>
          <w:b/>
          <w:bCs/>
          <w:color w:val="000000" w:themeColor="text1"/>
          <w:sz w:val="22"/>
          <w:szCs w:val="22"/>
          <w:lang w:val="es-CO" w:eastAsia="es-CO"/>
        </w:rPr>
        <w:t>Portafolio Digital para Artistas Plásticos</w:t>
      </w:r>
      <w:r w:rsidR="00F63775" w:rsidRPr="00F63775">
        <w:rPr>
          <w:rFonts w:eastAsia="Times New Roman" w:cstheme="minorHAnsi"/>
          <w:color w:val="000000" w:themeColor="text1"/>
          <w:sz w:val="22"/>
          <w:szCs w:val="22"/>
          <w:lang w:val="es-CO" w:eastAsia="es-CO"/>
        </w:rPr>
        <w:t xml:space="preserve">, la </w:t>
      </w:r>
      <w:r w:rsidR="00F63775" w:rsidRPr="00F63775">
        <w:rPr>
          <w:rFonts w:eastAsia="Times New Roman" w:cstheme="minorHAnsi"/>
          <w:b/>
          <w:bCs/>
          <w:color w:val="000000" w:themeColor="text1"/>
          <w:sz w:val="22"/>
          <w:szCs w:val="22"/>
          <w:lang w:val="es-CO" w:eastAsia="es-CO"/>
        </w:rPr>
        <w:t>Beca Animación Artes, Saberes y Oficios</w:t>
      </w:r>
      <w:r w:rsidR="001F6430">
        <w:rPr>
          <w:rFonts w:eastAsia="Times New Roman" w:cstheme="minorHAnsi"/>
          <w:color w:val="000000" w:themeColor="text1"/>
          <w:sz w:val="22"/>
          <w:szCs w:val="22"/>
          <w:lang w:val="es-CO" w:eastAsia="es-CO"/>
        </w:rPr>
        <w:t xml:space="preserve">, </w:t>
      </w:r>
      <w:r w:rsidR="00F63775" w:rsidRPr="00F63775">
        <w:rPr>
          <w:rFonts w:eastAsia="Times New Roman" w:cstheme="minorHAnsi"/>
          <w:b/>
          <w:bCs/>
          <w:color w:val="000000" w:themeColor="text1"/>
          <w:sz w:val="22"/>
          <w:szCs w:val="22"/>
          <w:lang w:val="es-CO" w:eastAsia="es-CO"/>
        </w:rPr>
        <w:t>la</w:t>
      </w:r>
      <w:r w:rsidR="00F63775" w:rsidRPr="00A06B04">
        <w:rPr>
          <w:rFonts w:eastAsia="Times New Roman" w:cstheme="minorHAnsi"/>
          <w:b/>
          <w:color w:val="000000" w:themeColor="text1"/>
          <w:sz w:val="22"/>
          <w:szCs w:val="22"/>
          <w:lang w:val="es-CO" w:eastAsia="es-CO"/>
        </w:rPr>
        <w:t xml:space="preserve"> </w:t>
      </w:r>
      <w:r w:rsidR="00A06B04" w:rsidRPr="00EC6853">
        <w:rPr>
          <w:rFonts w:eastAsia="Times New Roman" w:cstheme="minorHAnsi"/>
          <w:b/>
          <w:color w:val="000000" w:themeColor="text1"/>
          <w:sz w:val="22"/>
          <w:szCs w:val="22"/>
          <w:lang w:val="es-CO" w:eastAsia="es-CO"/>
        </w:rPr>
        <w:t>Beca</w:t>
      </w:r>
      <w:r w:rsidR="00A06B04">
        <w:rPr>
          <w:rFonts w:eastAsia="Times New Roman" w:cstheme="minorHAnsi"/>
          <w:color w:val="000000" w:themeColor="text1"/>
          <w:sz w:val="22"/>
          <w:szCs w:val="22"/>
          <w:lang w:val="es-CO" w:eastAsia="es-CO"/>
        </w:rPr>
        <w:t xml:space="preserve"> </w:t>
      </w:r>
      <w:r w:rsidR="00F63775" w:rsidRPr="00F63775">
        <w:rPr>
          <w:rFonts w:eastAsia="Times New Roman" w:cstheme="minorHAnsi"/>
          <w:b/>
          <w:bCs/>
          <w:color w:val="000000" w:themeColor="text1"/>
          <w:sz w:val="22"/>
          <w:szCs w:val="22"/>
          <w:lang w:val="es-CO" w:eastAsia="es-CO"/>
        </w:rPr>
        <w:t>Residencia Artística en la Plaza de Mercado de las Cruces</w:t>
      </w:r>
      <w:r w:rsidR="00F63775">
        <w:rPr>
          <w:rFonts w:eastAsia="Times New Roman" w:cstheme="minorHAnsi"/>
          <w:b/>
          <w:bCs/>
          <w:color w:val="000000" w:themeColor="text1"/>
          <w:sz w:val="22"/>
          <w:szCs w:val="22"/>
          <w:lang w:val="es-CO" w:eastAsia="es-CO"/>
        </w:rPr>
        <w:t>,</w:t>
      </w:r>
      <w:r w:rsidR="00F63775" w:rsidRPr="00F63775">
        <w:rPr>
          <w:rFonts w:eastAsia="Times New Roman" w:cstheme="minorHAnsi"/>
          <w:b/>
          <w:bCs/>
          <w:color w:val="000000" w:themeColor="text1"/>
          <w:sz w:val="22"/>
          <w:szCs w:val="22"/>
          <w:lang w:val="es-CO" w:eastAsia="es-CO"/>
        </w:rPr>
        <w:t xml:space="preserve"> el Premio El centro de Bogo</w:t>
      </w:r>
      <w:r w:rsidR="000012E7">
        <w:rPr>
          <w:rFonts w:eastAsia="Times New Roman" w:cstheme="minorHAnsi"/>
          <w:b/>
          <w:bCs/>
          <w:color w:val="000000" w:themeColor="text1"/>
          <w:sz w:val="22"/>
          <w:szCs w:val="22"/>
          <w:lang w:val="es-CO" w:eastAsia="es-CO"/>
        </w:rPr>
        <w:t xml:space="preserve">tá en un meme, </w:t>
      </w:r>
      <w:r w:rsidR="001F6430">
        <w:rPr>
          <w:rFonts w:eastAsia="Times New Roman" w:cstheme="minorHAnsi"/>
          <w:b/>
          <w:bCs/>
          <w:color w:val="000000" w:themeColor="text1"/>
          <w:sz w:val="22"/>
          <w:szCs w:val="22"/>
          <w:lang w:val="es-CO" w:eastAsia="es-CO"/>
        </w:rPr>
        <w:t xml:space="preserve">el </w:t>
      </w:r>
      <w:r w:rsidR="001F6430" w:rsidRPr="00EC6853">
        <w:rPr>
          <w:rFonts w:eastAsia="Times New Roman" w:cstheme="minorHAnsi"/>
          <w:b/>
          <w:bCs/>
          <w:color w:val="000000" w:themeColor="text1"/>
          <w:sz w:val="22"/>
          <w:szCs w:val="22"/>
          <w:lang w:val="es-CO" w:eastAsia="es-CO"/>
        </w:rPr>
        <w:t>Premio E</w:t>
      </w:r>
      <w:r w:rsidR="00F63775" w:rsidRPr="00EC6853">
        <w:rPr>
          <w:rFonts w:eastAsia="Times New Roman" w:cstheme="minorHAnsi"/>
          <w:b/>
          <w:bCs/>
          <w:color w:val="000000" w:themeColor="text1"/>
          <w:sz w:val="22"/>
          <w:szCs w:val="22"/>
          <w:lang w:val="es-CO" w:eastAsia="es-CO"/>
        </w:rPr>
        <w:t xml:space="preserve">l centro de Bogotá en una </w:t>
      </w:r>
      <w:r w:rsidR="00A06B04" w:rsidRPr="00EC6853">
        <w:rPr>
          <w:rFonts w:eastAsia="Times New Roman" w:cstheme="minorHAnsi"/>
          <w:b/>
          <w:bCs/>
          <w:color w:val="000000" w:themeColor="text1"/>
          <w:sz w:val="22"/>
          <w:szCs w:val="22"/>
          <w:lang w:val="es-CO" w:eastAsia="es-CO"/>
        </w:rPr>
        <w:t>postal</w:t>
      </w:r>
      <w:r w:rsidR="00F63775">
        <w:rPr>
          <w:rFonts w:eastAsia="Times New Roman" w:cstheme="minorHAnsi"/>
          <w:b/>
          <w:bCs/>
          <w:color w:val="000000" w:themeColor="text1"/>
          <w:sz w:val="22"/>
          <w:szCs w:val="22"/>
          <w:lang w:val="es-CO" w:eastAsia="es-CO"/>
        </w:rPr>
        <w:t>, la Beca Veámonos en 360</w:t>
      </w:r>
      <w:r w:rsidR="000012E7" w:rsidRPr="000012E7">
        <w:rPr>
          <w:rFonts w:ascii="Arial" w:hAnsi="Arial" w:cs="Arial"/>
          <w:b/>
          <w:color w:val="202124"/>
          <w:shd w:val="clear" w:color="auto" w:fill="FFFFFF"/>
        </w:rPr>
        <w:t>°</w:t>
      </w:r>
      <w:r w:rsidR="00F63775">
        <w:rPr>
          <w:rFonts w:eastAsia="Times New Roman" w:cstheme="minorHAnsi"/>
          <w:b/>
          <w:bCs/>
          <w:color w:val="000000" w:themeColor="text1"/>
          <w:sz w:val="22"/>
          <w:szCs w:val="22"/>
          <w:lang w:val="es-CO"/>
        </w:rPr>
        <w:t xml:space="preserve"> y la Beca Videoclips musicales.</w:t>
      </w:r>
      <w:r w:rsidR="000012E7">
        <w:rPr>
          <w:rFonts w:eastAsia="Times New Roman" w:cstheme="minorHAnsi"/>
          <w:b/>
          <w:bCs/>
          <w:color w:val="000000" w:themeColor="text1"/>
          <w:sz w:val="22"/>
          <w:szCs w:val="22"/>
          <w:lang w:val="es-CO"/>
        </w:rPr>
        <w:t xml:space="preserve"> </w:t>
      </w:r>
      <w:r w:rsidR="000012E7" w:rsidRPr="000012E7">
        <w:rPr>
          <w:rFonts w:eastAsia="Times New Roman" w:cstheme="minorHAnsi"/>
          <w:color w:val="000000" w:themeColor="text1"/>
          <w:sz w:val="22"/>
          <w:szCs w:val="22"/>
          <w:lang w:val="es-CO"/>
        </w:rPr>
        <w:t xml:space="preserve">Y en cuanto a enfoque poblacional </w:t>
      </w:r>
      <w:r w:rsidR="00FE5C36">
        <w:rPr>
          <w:rFonts w:eastAsia="Times New Roman" w:cstheme="minorHAnsi"/>
          <w:color w:val="000000" w:themeColor="text1"/>
          <w:sz w:val="22"/>
          <w:szCs w:val="22"/>
          <w:lang w:val="es-CO"/>
        </w:rPr>
        <w:t>hay</w:t>
      </w:r>
      <w:r w:rsidR="000012E7" w:rsidRPr="000012E7">
        <w:rPr>
          <w:rFonts w:eastAsia="Times New Roman" w:cstheme="minorHAnsi"/>
          <w:color w:val="000000" w:themeColor="text1"/>
          <w:sz w:val="22"/>
          <w:szCs w:val="22"/>
          <w:lang w:val="es-CO"/>
        </w:rPr>
        <w:t xml:space="preserve"> tres estímulos nuevos:</w:t>
      </w:r>
      <w:r w:rsidR="000012E7">
        <w:rPr>
          <w:rFonts w:eastAsia="Times New Roman" w:cstheme="minorHAnsi"/>
          <w:b/>
          <w:bCs/>
          <w:color w:val="000000" w:themeColor="text1"/>
          <w:sz w:val="22"/>
          <w:szCs w:val="22"/>
          <w:lang w:val="es-CO"/>
        </w:rPr>
        <w:t xml:space="preserve"> la Beca Grupos É</w:t>
      </w:r>
      <w:r w:rsidR="000012E7" w:rsidRPr="000012E7">
        <w:rPr>
          <w:rFonts w:eastAsia="Times New Roman" w:cstheme="minorHAnsi"/>
          <w:b/>
          <w:bCs/>
          <w:color w:val="000000" w:themeColor="text1"/>
          <w:sz w:val="22"/>
          <w:szCs w:val="22"/>
          <w:lang w:val="es-CO"/>
        </w:rPr>
        <w:t xml:space="preserve">tnicos - Pueblos Rrom </w:t>
      </w:r>
      <w:r w:rsidR="000012E7">
        <w:rPr>
          <w:rFonts w:eastAsia="Times New Roman" w:cstheme="minorHAnsi"/>
          <w:b/>
          <w:bCs/>
          <w:color w:val="000000" w:themeColor="text1"/>
          <w:sz w:val="22"/>
          <w:szCs w:val="22"/>
          <w:lang w:val="es-CO"/>
        </w:rPr>
        <w:t>–</w:t>
      </w:r>
      <w:r w:rsidR="000012E7" w:rsidRPr="000012E7">
        <w:rPr>
          <w:rFonts w:eastAsia="Times New Roman" w:cstheme="minorHAnsi"/>
          <w:b/>
          <w:bCs/>
          <w:color w:val="000000" w:themeColor="text1"/>
          <w:sz w:val="22"/>
          <w:szCs w:val="22"/>
          <w:lang w:val="es-CO"/>
        </w:rPr>
        <w:t xml:space="preserve"> Gita</w:t>
      </w:r>
      <w:r w:rsidR="000012E7">
        <w:rPr>
          <w:rFonts w:eastAsia="Times New Roman" w:cstheme="minorHAnsi"/>
          <w:b/>
          <w:bCs/>
          <w:color w:val="000000" w:themeColor="text1"/>
          <w:sz w:val="22"/>
          <w:szCs w:val="22"/>
          <w:lang w:val="es-CO"/>
        </w:rPr>
        <w:t>nos y la Beca Grupos Étnicos - Raizales y</w:t>
      </w:r>
      <w:r w:rsidR="000012E7" w:rsidRPr="000012E7">
        <w:rPr>
          <w:rFonts w:eastAsia="Times New Roman" w:cstheme="minorHAnsi"/>
          <w:b/>
          <w:bCs/>
          <w:color w:val="000000" w:themeColor="text1"/>
          <w:sz w:val="22"/>
          <w:szCs w:val="22"/>
          <w:lang w:val="es-CO"/>
        </w:rPr>
        <w:t xml:space="preserve"> Palenqueros</w:t>
      </w:r>
      <w:r w:rsidR="000012E7">
        <w:rPr>
          <w:rFonts w:eastAsia="Times New Roman" w:cstheme="minorHAnsi"/>
          <w:b/>
          <w:bCs/>
          <w:color w:val="000000" w:themeColor="text1"/>
          <w:sz w:val="22"/>
          <w:szCs w:val="22"/>
          <w:lang w:val="es-CO"/>
        </w:rPr>
        <w:t>.</w:t>
      </w:r>
    </w:p>
    <w:p w14:paraId="5769D4D0" w14:textId="77777777" w:rsidR="00AB2C0C" w:rsidRDefault="00AB2C0C" w:rsidP="00F63775">
      <w:pPr>
        <w:shd w:val="clear" w:color="auto" w:fill="FFFFFF"/>
        <w:spacing w:line="209" w:lineRule="atLeast"/>
        <w:jc w:val="both"/>
        <w:rPr>
          <w:rFonts w:eastAsia="Times New Roman" w:cstheme="minorHAnsi"/>
          <w:color w:val="222222"/>
          <w:sz w:val="22"/>
          <w:szCs w:val="22"/>
          <w:lang w:eastAsia="es-CO"/>
        </w:rPr>
      </w:pPr>
    </w:p>
    <w:p w14:paraId="1C389411" w14:textId="553E705F" w:rsidR="00073E19" w:rsidRDefault="00073E19" w:rsidP="00F63775">
      <w:pPr>
        <w:shd w:val="clear" w:color="auto" w:fill="FFFFFF"/>
        <w:spacing w:line="209" w:lineRule="atLeast"/>
        <w:jc w:val="both"/>
        <w:rPr>
          <w:rFonts w:eastAsia="Times New Roman" w:cstheme="minorHAnsi"/>
          <w:color w:val="222222"/>
          <w:sz w:val="22"/>
          <w:szCs w:val="22"/>
          <w:lang w:eastAsia="es-CO"/>
        </w:rPr>
      </w:pPr>
      <w:r>
        <w:rPr>
          <w:rFonts w:eastAsia="Times New Roman" w:cstheme="minorHAnsi"/>
          <w:color w:val="222222"/>
          <w:sz w:val="22"/>
          <w:szCs w:val="22"/>
          <w:lang w:eastAsia="es-CO"/>
        </w:rPr>
        <w:t xml:space="preserve">La inversión del programa de estímulos de </w:t>
      </w:r>
      <w:r w:rsidRPr="00073E19">
        <w:rPr>
          <w:rFonts w:eastAsia="Times New Roman" w:cstheme="minorHAnsi"/>
          <w:color w:val="222222"/>
          <w:sz w:val="22"/>
          <w:szCs w:val="22"/>
          <w:lang w:eastAsia="es-CO"/>
        </w:rPr>
        <w:t>1.034.500.000 (Mil treinta y cuatro millones quinientos mil pesos)</w:t>
      </w:r>
      <w:r>
        <w:rPr>
          <w:rFonts w:eastAsia="Times New Roman" w:cstheme="minorHAnsi"/>
          <w:color w:val="222222"/>
          <w:sz w:val="22"/>
          <w:szCs w:val="22"/>
          <w:lang w:eastAsia="es-CO"/>
        </w:rPr>
        <w:t xml:space="preserve"> está dividida en </w:t>
      </w:r>
      <w:r w:rsidRPr="00073E19">
        <w:rPr>
          <w:rFonts w:eastAsia="Times New Roman" w:cstheme="minorHAnsi"/>
          <w:color w:val="222222"/>
          <w:sz w:val="22"/>
          <w:szCs w:val="22"/>
          <w:lang w:eastAsia="es-CO"/>
        </w:rPr>
        <w:t xml:space="preserve">845.500.000 </w:t>
      </w:r>
      <w:r>
        <w:rPr>
          <w:rFonts w:eastAsia="Times New Roman" w:cstheme="minorHAnsi"/>
          <w:color w:val="222222"/>
          <w:sz w:val="22"/>
          <w:szCs w:val="22"/>
          <w:lang w:eastAsia="es-CO"/>
        </w:rPr>
        <w:t xml:space="preserve">para </w:t>
      </w:r>
      <w:r w:rsidRPr="00073E19">
        <w:rPr>
          <w:rFonts w:eastAsia="Times New Roman" w:cstheme="minorHAnsi"/>
          <w:color w:val="222222"/>
          <w:sz w:val="22"/>
          <w:szCs w:val="22"/>
          <w:lang w:eastAsia="es-CO"/>
        </w:rPr>
        <w:t>los ganadores y 189.000.000 para los jurados.</w:t>
      </w:r>
    </w:p>
    <w:p w14:paraId="216225D9" w14:textId="56F8A757" w:rsidR="0008628C" w:rsidRPr="00F63775" w:rsidRDefault="00866C5C" w:rsidP="00F63775">
      <w:pPr>
        <w:shd w:val="clear" w:color="auto" w:fill="FFFFFF"/>
        <w:spacing w:line="209" w:lineRule="atLeast"/>
        <w:jc w:val="both"/>
        <w:rPr>
          <w:rFonts w:eastAsia="SimSun" w:cstheme="minorHAnsi"/>
          <w:bCs/>
          <w:color w:val="000000"/>
          <w:sz w:val="22"/>
          <w:szCs w:val="22"/>
          <w:lang w:eastAsia="zh-CN"/>
        </w:rPr>
      </w:pPr>
      <w:r>
        <w:rPr>
          <w:rFonts w:eastAsia="Times New Roman" w:cstheme="minorHAnsi"/>
          <w:color w:val="222222"/>
          <w:sz w:val="22"/>
          <w:szCs w:val="22"/>
          <w:lang w:eastAsia="es-CO"/>
        </w:rPr>
        <w:br/>
      </w:r>
      <w:r w:rsidR="0008628C" w:rsidRPr="0008628C">
        <w:rPr>
          <w:rFonts w:eastAsia="SimSun" w:cstheme="minorHAnsi"/>
          <w:b/>
          <w:color w:val="000000"/>
          <w:sz w:val="22"/>
          <w:szCs w:val="22"/>
          <w:lang w:eastAsia="zh-CN"/>
        </w:rPr>
        <w:t>Acerca del Programa Distrital de Estímulos</w:t>
      </w:r>
    </w:p>
    <w:p w14:paraId="0A62F932" w14:textId="2DBA1553" w:rsidR="0008628C" w:rsidRPr="00A45426" w:rsidRDefault="0008628C" w:rsidP="0008628C">
      <w:pPr>
        <w:pStyle w:val="NormalWeb"/>
        <w:spacing w:before="0" w:beforeAutospacing="0" w:after="0" w:afterAutospacing="0"/>
        <w:ind w:right="-220"/>
        <w:jc w:val="both"/>
        <w:rPr>
          <w:rFonts w:asciiTheme="minorHAnsi" w:hAnsiTheme="minorHAnsi" w:cstheme="minorHAnsi"/>
          <w:sz w:val="22"/>
          <w:szCs w:val="22"/>
        </w:rPr>
      </w:pPr>
      <w:r w:rsidRPr="00A45426">
        <w:rPr>
          <w:rFonts w:asciiTheme="minorHAnsi" w:hAnsiTheme="minorHAnsi" w:cstheme="minorHAnsi"/>
          <w:color w:val="000000"/>
          <w:sz w:val="22"/>
          <w:szCs w:val="22"/>
          <w:lang w:eastAsia="es-ES_tradnl"/>
        </w:rPr>
        <w:t xml:space="preserve">El </w:t>
      </w:r>
      <w:r w:rsidRPr="00A14E80">
        <w:rPr>
          <w:rFonts w:asciiTheme="minorHAnsi" w:hAnsiTheme="minorHAnsi" w:cstheme="minorHAnsi"/>
          <w:color w:val="000000"/>
          <w:sz w:val="22"/>
          <w:szCs w:val="22"/>
          <w:lang w:eastAsia="es-ES_tradnl"/>
        </w:rPr>
        <w:t xml:space="preserve">Programa Distrital de Estímulos </w:t>
      </w:r>
      <w:r w:rsidR="009C48DA" w:rsidRPr="00A14E80">
        <w:rPr>
          <w:rFonts w:asciiTheme="minorHAnsi" w:hAnsiTheme="minorHAnsi" w:cstheme="minorHAnsi"/>
          <w:color w:val="000000"/>
          <w:sz w:val="22"/>
          <w:szCs w:val="22"/>
          <w:lang w:eastAsia="es-ES_tradnl"/>
        </w:rPr>
        <w:t>para la Cultura</w:t>
      </w:r>
      <w:r w:rsidR="009C48DA">
        <w:rPr>
          <w:rFonts w:asciiTheme="minorHAnsi" w:hAnsiTheme="minorHAnsi" w:cstheme="minorHAnsi"/>
          <w:color w:val="000000"/>
          <w:sz w:val="22"/>
          <w:szCs w:val="22"/>
          <w:lang w:eastAsia="es-ES_tradnl"/>
        </w:rPr>
        <w:t xml:space="preserve"> </w:t>
      </w:r>
      <w:r w:rsidRPr="00A45426">
        <w:rPr>
          <w:rFonts w:asciiTheme="minorHAnsi" w:hAnsiTheme="minorHAnsi" w:cstheme="minorHAnsi"/>
          <w:color w:val="000000"/>
          <w:sz w:val="22"/>
          <w:szCs w:val="22"/>
          <w:lang w:eastAsia="es-ES_tradnl"/>
        </w:rPr>
        <w:t>llega este 2021 con buenas noticias para los agentes artísticos, culturales y patrimoniales de Bogotá que desean fortalecer sus iniciativas, proyectos y procesos, pues están destinados más de 12 mil millones de pesos para este propósito.</w:t>
      </w:r>
    </w:p>
    <w:p w14:paraId="11FEADFC" w14:textId="77777777" w:rsidR="0008628C" w:rsidRPr="00A45426" w:rsidRDefault="0008628C" w:rsidP="0008628C">
      <w:pPr>
        <w:rPr>
          <w:rFonts w:eastAsia="Times New Roman" w:cstheme="minorHAnsi"/>
          <w:sz w:val="22"/>
          <w:szCs w:val="22"/>
          <w:lang w:val="es-CO" w:eastAsia="es-CO"/>
        </w:rPr>
      </w:pPr>
    </w:p>
    <w:p w14:paraId="72656693" w14:textId="77777777" w:rsidR="0008628C" w:rsidRPr="00A45426" w:rsidRDefault="0008628C" w:rsidP="0008628C">
      <w:pPr>
        <w:ind w:right="-220"/>
        <w:jc w:val="both"/>
        <w:rPr>
          <w:rFonts w:eastAsia="Times New Roman" w:cstheme="minorHAnsi"/>
          <w:color w:val="000000"/>
          <w:sz w:val="22"/>
          <w:szCs w:val="22"/>
          <w:lang w:val="es-CO" w:eastAsia="es-CO"/>
        </w:rPr>
      </w:pPr>
      <w:r w:rsidRPr="00A45426">
        <w:rPr>
          <w:rFonts w:eastAsia="Times New Roman" w:cstheme="minorHAnsi"/>
          <w:color w:val="000000"/>
          <w:sz w:val="22"/>
          <w:szCs w:val="22"/>
          <w:lang w:val="es-CO" w:eastAsia="es-CO"/>
        </w:rPr>
        <w:t>En su primera fase serán integradas 154 convocatorias, entre becas, premios, residencias y pasantías de la Secretaría de Cultura, Recreación y Deporte - SCRD; la Fundación Gilberto Alzate Avendaño - FUGA; el Instituto Distrital de las Artes - IDARTES; el Instituto Distrital de Patrimonio Cultural - IDPC y la Orquesta Filarmónica de Bogotá - OFB.</w:t>
      </w:r>
    </w:p>
    <w:p w14:paraId="1180845F" w14:textId="77777777" w:rsidR="0008628C" w:rsidRPr="0008628C" w:rsidRDefault="0008628C" w:rsidP="00866C5C">
      <w:pPr>
        <w:shd w:val="clear" w:color="auto" w:fill="FFFFFF"/>
        <w:spacing w:line="209" w:lineRule="atLeast"/>
        <w:jc w:val="both"/>
        <w:rPr>
          <w:rFonts w:eastAsia="Times New Roman" w:cstheme="minorHAnsi"/>
          <w:color w:val="222222"/>
          <w:sz w:val="22"/>
          <w:szCs w:val="22"/>
          <w:lang w:val="es-CO" w:eastAsia="es-CO"/>
        </w:rPr>
      </w:pPr>
    </w:p>
    <w:p w14:paraId="707372EF" w14:textId="77777777" w:rsidR="0008628C" w:rsidRPr="0008628C" w:rsidRDefault="0008628C" w:rsidP="00866C5C">
      <w:pPr>
        <w:shd w:val="clear" w:color="auto" w:fill="FFFFFF"/>
        <w:jc w:val="both"/>
        <w:rPr>
          <w:rFonts w:cstheme="minorHAnsi"/>
          <w:b/>
          <w:bCs/>
          <w:sz w:val="22"/>
          <w:szCs w:val="22"/>
        </w:rPr>
      </w:pPr>
      <w:r w:rsidRPr="0008628C">
        <w:rPr>
          <w:rFonts w:cstheme="minorHAnsi"/>
          <w:b/>
          <w:bCs/>
          <w:sz w:val="22"/>
          <w:szCs w:val="22"/>
        </w:rPr>
        <w:t>La FUGA, en el centro de la creación</w:t>
      </w:r>
    </w:p>
    <w:p w14:paraId="2BD98ED9" w14:textId="26779225" w:rsidR="003116D7" w:rsidRDefault="00DA7220" w:rsidP="00866C5C">
      <w:pPr>
        <w:shd w:val="clear" w:color="auto" w:fill="FFFFFF"/>
        <w:jc w:val="both"/>
        <w:rPr>
          <w:rFonts w:cstheme="minorHAnsi"/>
          <w:sz w:val="22"/>
          <w:szCs w:val="22"/>
        </w:rPr>
      </w:pPr>
      <w:r w:rsidRPr="00A45426">
        <w:rPr>
          <w:rFonts w:cstheme="minorHAnsi"/>
          <w:sz w:val="22"/>
          <w:szCs w:val="22"/>
        </w:rPr>
        <w:t xml:space="preserve">A </w:t>
      </w:r>
      <w:r w:rsidR="00AB2C0C" w:rsidRPr="00A45426">
        <w:rPr>
          <w:rFonts w:cstheme="minorHAnsi"/>
          <w:sz w:val="22"/>
          <w:szCs w:val="22"/>
        </w:rPr>
        <w:t>continuación,</w:t>
      </w:r>
      <w:r w:rsidR="00A45426">
        <w:rPr>
          <w:rFonts w:cstheme="minorHAnsi"/>
          <w:sz w:val="22"/>
          <w:szCs w:val="22"/>
        </w:rPr>
        <w:t xml:space="preserve"> están</w:t>
      </w:r>
      <w:r w:rsidRPr="00A45426">
        <w:rPr>
          <w:rFonts w:cstheme="minorHAnsi"/>
          <w:sz w:val="22"/>
          <w:szCs w:val="22"/>
        </w:rPr>
        <w:t xml:space="preserve"> todas la</w:t>
      </w:r>
      <w:r w:rsidR="00A45426">
        <w:rPr>
          <w:rFonts w:cstheme="minorHAnsi"/>
          <w:sz w:val="22"/>
          <w:szCs w:val="22"/>
        </w:rPr>
        <w:t>s</w:t>
      </w:r>
      <w:r w:rsidRPr="00A45426">
        <w:rPr>
          <w:rFonts w:cstheme="minorHAnsi"/>
          <w:sz w:val="22"/>
          <w:szCs w:val="22"/>
        </w:rPr>
        <w:t xml:space="preserve"> convocatorias FUGA 2021</w:t>
      </w:r>
      <w:r w:rsidR="00A45426">
        <w:rPr>
          <w:rFonts w:cstheme="minorHAnsi"/>
          <w:sz w:val="22"/>
          <w:szCs w:val="22"/>
        </w:rPr>
        <w:t xml:space="preserve">. Más información en </w:t>
      </w:r>
      <w:hyperlink r:id="rId9" w:history="1">
        <w:r w:rsidR="001D57BE">
          <w:rPr>
            <w:rStyle w:val="Hipervnculo"/>
            <w:rFonts w:cstheme="minorHAnsi"/>
            <w:sz w:val="22"/>
            <w:szCs w:val="22"/>
          </w:rPr>
          <w:t>https://www.fuga.gov.co/convocatorias</w:t>
        </w:r>
      </w:hyperlink>
    </w:p>
    <w:p w14:paraId="793A047C" w14:textId="77777777" w:rsidR="00A45426" w:rsidRPr="00A45426" w:rsidRDefault="00A45426" w:rsidP="00DA7220">
      <w:pPr>
        <w:shd w:val="clear" w:color="auto" w:fill="FFFFFF"/>
        <w:jc w:val="both"/>
        <w:rPr>
          <w:rFonts w:cstheme="minorHAnsi"/>
          <w:sz w:val="22"/>
          <w:szCs w:val="22"/>
        </w:rPr>
      </w:pPr>
    </w:p>
    <w:p w14:paraId="28D4548B" w14:textId="49C27EA4" w:rsidR="00EE064A" w:rsidRPr="00A45426" w:rsidRDefault="00655DB7" w:rsidP="003116D7">
      <w:pPr>
        <w:rPr>
          <w:rFonts w:eastAsia="SimSun" w:cstheme="minorHAnsi"/>
          <w:bCs/>
          <w:color w:val="000000"/>
          <w:sz w:val="22"/>
          <w:szCs w:val="22"/>
          <w:lang w:eastAsia="zh-CN"/>
        </w:rPr>
      </w:pPr>
      <w:r w:rsidRPr="000012E7">
        <w:rPr>
          <w:rFonts w:eastAsia="SimSun" w:cstheme="minorHAnsi"/>
          <w:b/>
          <w:color w:val="000000"/>
          <w:sz w:val="22"/>
          <w:szCs w:val="22"/>
          <w:u w:val="single"/>
          <w:lang w:eastAsia="zh-CN"/>
        </w:rPr>
        <w:t>Ciudadano creador y poblaciones</w:t>
      </w:r>
      <w:r w:rsidRPr="00A45426">
        <w:rPr>
          <w:rFonts w:eastAsia="SimSun" w:cstheme="minorHAnsi"/>
          <w:b/>
          <w:color w:val="000000"/>
          <w:sz w:val="22"/>
          <w:szCs w:val="22"/>
          <w:lang w:eastAsia="zh-CN"/>
        </w:rPr>
        <w:br/>
      </w:r>
      <w:r w:rsidR="00B9291E"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t>-</w:t>
      </w:r>
      <w:r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>Premio El centro de Bogotá en un meme</w:t>
      </w:r>
      <w:r w:rsidR="00B9291E"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t xml:space="preserve">: 15 estímulos, cada uno por </w:t>
      </w:r>
      <w:r w:rsidR="00866C5C">
        <w:rPr>
          <w:rFonts w:eastAsia="SimSun" w:cstheme="minorHAnsi"/>
          <w:bCs/>
          <w:color w:val="000000"/>
          <w:sz w:val="22"/>
          <w:szCs w:val="22"/>
          <w:lang w:eastAsia="zh-CN"/>
        </w:rPr>
        <w:t>$</w:t>
      </w:r>
      <w:r w:rsidR="00B9291E"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t>1.000.000</w:t>
      </w:r>
      <w:r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br/>
      </w:r>
      <w:r w:rsidR="00B9291E"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t>-</w:t>
      </w:r>
      <w:r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>Premio Fotografía - Las plazas de mercado como patrimonio</w:t>
      </w:r>
      <w:r w:rsidR="00B9291E"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t>:</w:t>
      </w:r>
      <w:r w:rsidR="00113F62">
        <w:rPr>
          <w:rFonts w:eastAsia="SimSun" w:cstheme="minorHAnsi"/>
          <w:bCs/>
          <w:color w:val="000000"/>
          <w:sz w:val="22"/>
          <w:szCs w:val="22"/>
          <w:lang w:eastAsia="zh-CN"/>
        </w:rPr>
        <w:t xml:space="preserve"> 20 estímulos, cada uno por $2.5</w:t>
      </w:r>
      <w:r w:rsidR="00B9291E"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t>00.000</w:t>
      </w:r>
      <w:r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br/>
      </w:r>
      <w:r w:rsidR="00B9291E"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t>-</w:t>
      </w:r>
      <w:r w:rsidR="00866C5C">
        <w:rPr>
          <w:rFonts w:eastAsia="SimSun" w:cstheme="minorHAnsi"/>
          <w:bCs/>
          <w:color w:val="000000"/>
          <w:sz w:val="22"/>
          <w:szCs w:val="22"/>
          <w:lang w:eastAsia="zh-CN"/>
        </w:rPr>
        <w:t xml:space="preserve"> </w:t>
      </w:r>
      <w:r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>P</w:t>
      </w:r>
      <w:r w:rsidR="00B9291E"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>r</w:t>
      </w:r>
      <w:r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 xml:space="preserve">emio </w:t>
      </w:r>
      <w:proofErr w:type="spellStart"/>
      <w:r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>Filminuto</w:t>
      </w:r>
      <w:proofErr w:type="spellEnd"/>
      <w:r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t xml:space="preserve"> - La historia que cuentan las calles</w:t>
      </w:r>
      <w:r w:rsidR="00B9291E"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t>:</w:t>
      </w:r>
      <w:r w:rsidR="00113F62">
        <w:rPr>
          <w:rFonts w:eastAsia="SimSun" w:cstheme="minorHAnsi"/>
          <w:bCs/>
          <w:color w:val="000000"/>
          <w:sz w:val="22"/>
          <w:szCs w:val="22"/>
          <w:lang w:eastAsia="zh-CN"/>
        </w:rPr>
        <w:t xml:space="preserve"> 20 estímulos, cada uno por $2.5</w:t>
      </w:r>
      <w:r w:rsidR="00B9291E"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t>00.000</w:t>
      </w:r>
      <w:r w:rsidR="00B9291E"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br/>
        <w:t xml:space="preserve">- </w:t>
      </w:r>
      <w:r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>Premio El centro de Bogotá en una postal</w:t>
      </w:r>
      <w:r w:rsidR="00B9291E"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t>: 20 estímulos, cada uno por $1.500.000</w:t>
      </w:r>
      <w:r w:rsidR="00B9291E"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br/>
        <w:t xml:space="preserve">- </w:t>
      </w:r>
      <w:r w:rsidR="003116D7"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>Beca grupos étnicos - Pueblo</w:t>
      </w:r>
      <w:r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 xml:space="preserve"> </w:t>
      </w:r>
      <w:proofErr w:type="spellStart"/>
      <w:r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>R</w:t>
      </w:r>
      <w:r w:rsidR="003116D7"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>rom</w:t>
      </w:r>
      <w:proofErr w:type="spellEnd"/>
      <w:r w:rsidR="00B9291E"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 xml:space="preserve">– </w:t>
      </w:r>
      <w:r w:rsidR="00543B6E">
        <w:rPr>
          <w:rFonts w:eastAsia="SimSun" w:cstheme="minorHAnsi"/>
          <w:b/>
          <w:color w:val="000000"/>
          <w:sz w:val="22"/>
          <w:szCs w:val="22"/>
          <w:lang w:eastAsia="zh-CN"/>
        </w:rPr>
        <w:t>G</w:t>
      </w:r>
      <w:r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>itanos</w:t>
      </w:r>
      <w:r w:rsidR="00B9291E"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t>: 1 estímulo por $20.000.000</w:t>
      </w:r>
      <w:r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br/>
      </w:r>
      <w:r w:rsidR="00113F62">
        <w:rPr>
          <w:rFonts w:eastAsia="SimSun" w:cstheme="minorHAnsi"/>
          <w:bCs/>
          <w:color w:val="000000"/>
          <w:sz w:val="22"/>
          <w:szCs w:val="22"/>
          <w:lang w:eastAsia="zh-CN"/>
        </w:rPr>
        <w:t xml:space="preserve">- </w:t>
      </w:r>
      <w:r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>Premio Somos Centro Diverso</w:t>
      </w:r>
      <w:r w:rsidR="00B9291E"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t>: 5 estímulos, cada uno por $4.000.000</w:t>
      </w:r>
      <w:r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br/>
      </w:r>
      <w:r w:rsidR="00B9291E"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t xml:space="preserve">- </w:t>
      </w:r>
      <w:r w:rsidR="00B9291E"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>B</w:t>
      </w:r>
      <w:r w:rsidR="00543B6E">
        <w:rPr>
          <w:rFonts w:eastAsia="SimSun" w:cstheme="minorHAnsi"/>
          <w:b/>
          <w:color w:val="000000"/>
          <w:sz w:val="22"/>
          <w:szCs w:val="22"/>
          <w:lang w:eastAsia="zh-CN"/>
        </w:rPr>
        <w:t xml:space="preserve">eca grupos étnicos - Raizales y </w:t>
      </w:r>
      <w:proofErr w:type="spellStart"/>
      <w:r w:rsidR="00543B6E">
        <w:rPr>
          <w:rFonts w:eastAsia="SimSun" w:cstheme="minorHAnsi"/>
          <w:b/>
          <w:color w:val="000000"/>
          <w:sz w:val="22"/>
          <w:szCs w:val="22"/>
          <w:lang w:eastAsia="zh-CN"/>
        </w:rPr>
        <w:t>P</w:t>
      </w:r>
      <w:r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>alenqueros</w:t>
      </w:r>
      <w:proofErr w:type="spellEnd"/>
      <w:r w:rsidR="00B9291E"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t xml:space="preserve">: 2 estímulos, cada uno por </w:t>
      </w:r>
      <w:r w:rsidR="00866C5C">
        <w:rPr>
          <w:rFonts w:eastAsia="SimSun" w:cstheme="minorHAnsi"/>
          <w:bCs/>
          <w:color w:val="000000"/>
          <w:sz w:val="22"/>
          <w:szCs w:val="22"/>
          <w:lang w:eastAsia="zh-CN"/>
        </w:rPr>
        <w:t>$</w:t>
      </w:r>
      <w:r w:rsidR="00B9291E"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t>6.000.000</w:t>
      </w:r>
    </w:p>
    <w:p w14:paraId="36E4857E" w14:textId="77777777" w:rsidR="00655DB7" w:rsidRPr="00A45426" w:rsidRDefault="00655DB7" w:rsidP="00EE064A">
      <w:pPr>
        <w:jc w:val="both"/>
        <w:rPr>
          <w:rFonts w:eastAsia="SimSun" w:cstheme="minorHAnsi"/>
          <w:b/>
          <w:color w:val="000000"/>
          <w:sz w:val="22"/>
          <w:szCs w:val="22"/>
          <w:lang w:eastAsia="zh-CN"/>
        </w:rPr>
      </w:pPr>
    </w:p>
    <w:p w14:paraId="46F6256B" w14:textId="77777777" w:rsidR="00655DB7" w:rsidRPr="000012E7" w:rsidRDefault="00655DB7" w:rsidP="00EE064A">
      <w:pPr>
        <w:jc w:val="both"/>
        <w:rPr>
          <w:rFonts w:eastAsia="SimSun" w:cstheme="minorHAnsi"/>
          <w:b/>
          <w:color w:val="000000"/>
          <w:sz w:val="22"/>
          <w:szCs w:val="22"/>
          <w:u w:val="single"/>
          <w:lang w:eastAsia="zh-CN"/>
        </w:rPr>
      </w:pPr>
      <w:r w:rsidRPr="000012E7">
        <w:rPr>
          <w:rFonts w:eastAsia="SimSun" w:cstheme="minorHAnsi"/>
          <w:b/>
          <w:color w:val="000000"/>
          <w:sz w:val="22"/>
          <w:szCs w:val="22"/>
          <w:u w:val="single"/>
          <w:lang w:eastAsia="zh-CN"/>
        </w:rPr>
        <w:t>Becas plásticas y visuales</w:t>
      </w:r>
    </w:p>
    <w:p w14:paraId="69DFDB44" w14:textId="2DA877AB" w:rsidR="003C7700" w:rsidRDefault="00B9291E" w:rsidP="00F63775">
      <w:pPr>
        <w:rPr>
          <w:rFonts w:eastAsia="SimSun" w:cstheme="minorHAnsi"/>
          <w:bCs/>
          <w:color w:val="000000"/>
          <w:sz w:val="22"/>
          <w:szCs w:val="22"/>
          <w:lang w:eastAsia="zh-CN"/>
        </w:rPr>
      </w:pPr>
      <w:r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 xml:space="preserve">- </w:t>
      </w:r>
      <w:r w:rsidR="00655DB7"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>VI Bienal de Artes Plásticas y Visuales</w:t>
      </w:r>
      <w:r w:rsidR="00655DB7"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t xml:space="preserve"> - Fase preselección</w:t>
      </w:r>
      <w:r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t>: 10 estímulos, cada uno por $10.000.000</w:t>
      </w:r>
      <w:r w:rsidR="00655DB7"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br/>
      </w:r>
      <w:r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 xml:space="preserve">- </w:t>
      </w:r>
      <w:r w:rsidR="00655DB7"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>Beca Plástica Sonora</w:t>
      </w:r>
      <w:r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t>: 1 estímulo por $20.000.000</w:t>
      </w:r>
      <w:r w:rsidR="00655DB7"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br/>
      </w:r>
      <w:r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 xml:space="preserve">- </w:t>
      </w:r>
      <w:r w:rsidR="00866C5C"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>Beca Portafolio Digital p</w:t>
      </w:r>
      <w:r w:rsidR="00655DB7"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>ara Artistas Plásticos</w:t>
      </w:r>
      <w:r w:rsidR="00113F62">
        <w:rPr>
          <w:rFonts w:eastAsia="SimSun" w:cstheme="minorHAnsi"/>
          <w:bCs/>
          <w:color w:val="000000"/>
          <w:sz w:val="22"/>
          <w:szCs w:val="22"/>
          <w:lang w:eastAsia="zh-CN"/>
        </w:rPr>
        <w:t>:</w:t>
      </w:r>
      <w:r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t xml:space="preserve"> 4 estímulos, cada uno por $5.000.000</w:t>
      </w:r>
      <w:r w:rsidR="00655DB7"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br/>
      </w:r>
      <w:r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>-</w:t>
      </w:r>
      <w:r w:rsidR="00FD1FF4"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 xml:space="preserve"> </w:t>
      </w:r>
      <w:r w:rsidR="00655DB7"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>B</w:t>
      </w:r>
      <w:r w:rsidR="00866C5C"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 xml:space="preserve">eca Residencia Artística en la Plaza de Mercado </w:t>
      </w:r>
      <w:r w:rsidR="00866C5C" w:rsidRPr="00543B6E">
        <w:rPr>
          <w:rFonts w:eastAsia="SimSun" w:cstheme="minorHAnsi"/>
          <w:b/>
          <w:color w:val="000000"/>
          <w:sz w:val="22"/>
          <w:szCs w:val="22"/>
          <w:lang w:eastAsia="zh-CN"/>
        </w:rPr>
        <w:t>d</w:t>
      </w:r>
      <w:r w:rsidR="00655DB7" w:rsidRPr="00543B6E">
        <w:rPr>
          <w:rFonts w:eastAsia="SimSun" w:cstheme="minorHAnsi"/>
          <w:b/>
          <w:color w:val="000000"/>
          <w:sz w:val="22"/>
          <w:szCs w:val="22"/>
          <w:lang w:eastAsia="zh-CN"/>
        </w:rPr>
        <w:t>e Las Cruces</w:t>
      </w:r>
      <w:r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t xml:space="preserve"> – 2 estímulos, cada uno por $10.000.000</w:t>
      </w:r>
      <w:r w:rsidR="00655DB7"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br/>
      </w:r>
      <w:r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>-</w:t>
      </w:r>
      <w:r w:rsidR="00FD1FF4"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 xml:space="preserve"> </w:t>
      </w:r>
      <w:r w:rsidR="00655DB7"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>Beca Producción Curatorial</w:t>
      </w:r>
      <w:r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t>: 1</w:t>
      </w:r>
      <w:r w:rsidR="00866C5C">
        <w:rPr>
          <w:rFonts w:eastAsia="SimSun" w:cstheme="minorHAnsi"/>
          <w:bCs/>
          <w:color w:val="000000"/>
          <w:sz w:val="22"/>
          <w:szCs w:val="22"/>
          <w:lang w:eastAsia="zh-CN"/>
        </w:rPr>
        <w:t xml:space="preserve"> </w:t>
      </w:r>
      <w:r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t>estímulo por</w:t>
      </w:r>
      <w:r w:rsidR="00866C5C">
        <w:rPr>
          <w:rFonts w:eastAsia="SimSun" w:cstheme="minorHAnsi"/>
          <w:bCs/>
          <w:color w:val="000000"/>
          <w:sz w:val="22"/>
          <w:szCs w:val="22"/>
          <w:lang w:eastAsia="zh-CN"/>
        </w:rPr>
        <w:t xml:space="preserve"> </w:t>
      </w:r>
      <w:r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t>$30.000.000</w:t>
      </w:r>
      <w:r w:rsidR="00655DB7"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br/>
      </w:r>
      <w:r w:rsidR="00FD1FF4"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 xml:space="preserve">- </w:t>
      </w:r>
      <w:r w:rsidR="00655DB7"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>Beca Animación Artes, Saberes y Oficios</w:t>
      </w:r>
      <w:r w:rsidR="00FD1FF4"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t>:</w:t>
      </w:r>
      <w:r w:rsidR="00866C5C">
        <w:rPr>
          <w:rFonts w:eastAsia="SimSun" w:cstheme="minorHAnsi"/>
          <w:bCs/>
          <w:color w:val="000000"/>
          <w:sz w:val="22"/>
          <w:szCs w:val="22"/>
          <w:lang w:eastAsia="zh-CN"/>
        </w:rPr>
        <w:t xml:space="preserve"> </w:t>
      </w:r>
      <w:r w:rsidR="00FD1FF4"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t>1</w:t>
      </w:r>
      <w:r w:rsidR="003116D7"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t xml:space="preserve"> </w:t>
      </w:r>
      <w:r w:rsidR="00FD1FF4"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t>estímulo por $20.000</w:t>
      </w:r>
      <w:r w:rsidR="00866C5C">
        <w:rPr>
          <w:rFonts w:eastAsia="SimSun" w:cstheme="minorHAnsi"/>
          <w:bCs/>
          <w:color w:val="000000"/>
          <w:sz w:val="22"/>
          <w:szCs w:val="22"/>
          <w:lang w:eastAsia="zh-CN"/>
        </w:rPr>
        <w:t>.000</w:t>
      </w:r>
    </w:p>
    <w:p w14:paraId="60A08EFA" w14:textId="12160369" w:rsidR="00AB2C0C" w:rsidRDefault="00655DB7" w:rsidP="00F63775">
      <w:pPr>
        <w:rPr>
          <w:rFonts w:eastAsia="SimSun" w:cstheme="minorHAnsi"/>
          <w:b/>
          <w:color w:val="000000"/>
          <w:sz w:val="22"/>
          <w:szCs w:val="22"/>
          <w:u w:val="single"/>
          <w:lang w:eastAsia="zh-CN"/>
        </w:rPr>
      </w:pPr>
      <w:r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br/>
      </w:r>
      <w:r w:rsidRPr="00132B83">
        <w:rPr>
          <w:rFonts w:eastAsia="SimSun" w:cstheme="minorHAnsi"/>
          <w:b/>
          <w:color w:val="000000"/>
          <w:sz w:val="22"/>
          <w:szCs w:val="22"/>
          <w:u w:val="single"/>
          <w:lang w:eastAsia="zh-CN"/>
        </w:rPr>
        <w:t>Artes vivas y musicales</w:t>
      </w:r>
      <w:r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br/>
      </w:r>
      <w:r w:rsidR="00FD1FF4"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>- Premio Peña d</w:t>
      </w:r>
      <w:r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>e Mujeres</w:t>
      </w:r>
      <w:r w:rsidR="00FD1FF4"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>:</w:t>
      </w:r>
      <w:r w:rsidR="00FD1FF4"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t xml:space="preserve"> 4 estímulos cada uno por $4.200.000</w:t>
      </w:r>
      <w:r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br/>
      </w:r>
      <w:r w:rsidR="00FD1FF4"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 xml:space="preserve">- </w:t>
      </w:r>
      <w:r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>Pasantías Artísticas FUGA</w:t>
      </w:r>
      <w:r w:rsidR="00FD1FF4"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t>: 4 estímulos cada uno por $5.000.000</w:t>
      </w:r>
      <w:r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br/>
      </w:r>
      <w:r w:rsidR="00FD1FF4"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 xml:space="preserve">- </w:t>
      </w:r>
      <w:r w:rsidR="00866C5C"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>Beca Veámonos en 360</w:t>
      </w:r>
      <w:r w:rsidR="00866C5C" w:rsidRPr="000012E7">
        <w:rPr>
          <w:rFonts w:ascii="Arial" w:hAnsi="Arial" w:cs="Arial"/>
          <w:b/>
          <w:color w:val="202124"/>
          <w:shd w:val="clear" w:color="auto" w:fill="FFFFFF"/>
        </w:rPr>
        <w:t>°</w:t>
      </w:r>
      <w:r w:rsidR="00FD1FF4"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>:</w:t>
      </w:r>
      <w:r w:rsidR="00FD1FF4"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t xml:space="preserve"> 5 estímulos, cada uno por $15.000.000</w:t>
      </w:r>
      <w:r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br/>
      </w:r>
      <w:r w:rsidR="00FD1FF4"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t xml:space="preserve">- </w:t>
      </w:r>
      <w:r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>Beca Videoclips Musicales</w:t>
      </w:r>
      <w:r w:rsidR="00FD1FF4"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t>: 12</w:t>
      </w:r>
      <w:r w:rsidR="00866C5C">
        <w:rPr>
          <w:rFonts w:eastAsia="SimSun" w:cstheme="minorHAnsi"/>
          <w:bCs/>
          <w:color w:val="000000"/>
          <w:sz w:val="22"/>
          <w:szCs w:val="22"/>
          <w:lang w:eastAsia="zh-CN"/>
        </w:rPr>
        <w:t xml:space="preserve"> </w:t>
      </w:r>
      <w:r w:rsidR="00FD1FF4"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t>estímulos, cada uno por $8.000.000</w:t>
      </w:r>
      <w:r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br/>
      </w:r>
      <w:r w:rsidR="00FD1FF4"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 xml:space="preserve">- </w:t>
      </w:r>
      <w:r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>Premio Conciertos Universitarios</w:t>
      </w:r>
      <w:r w:rsidR="00866C5C">
        <w:rPr>
          <w:rFonts w:eastAsia="SimSun" w:cstheme="minorHAnsi"/>
          <w:bCs/>
          <w:color w:val="000000"/>
          <w:sz w:val="22"/>
          <w:szCs w:val="22"/>
          <w:lang w:eastAsia="zh-CN"/>
        </w:rPr>
        <w:t>:</w:t>
      </w:r>
      <w:r w:rsidR="00FD1FF4"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t xml:space="preserve"> 8 estímulos, cada uno por $3.025.000</w:t>
      </w:r>
      <w:r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br/>
      </w:r>
      <w:r w:rsidR="00FD1FF4"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 xml:space="preserve">- </w:t>
      </w:r>
      <w:r w:rsidR="00866C5C"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>Beca L</w:t>
      </w:r>
      <w:r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>as Artes Vivas de gira en el centro</w:t>
      </w:r>
      <w:r w:rsidR="00FD1FF4"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t>: 10 estímulos, cada uno por $5.000.000</w:t>
      </w:r>
      <w:r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br/>
      </w:r>
    </w:p>
    <w:p w14:paraId="718D906F" w14:textId="5EEAE27E" w:rsidR="00AB2C0C" w:rsidRDefault="00AB2C0C" w:rsidP="00F63775">
      <w:pPr>
        <w:rPr>
          <w:rFonts w:eastAsia="SimSun" w:cstheme="minorHAnsi"/>
          <w:b/>
          <w:color w:val="000000"/>
          <w:sz w:val="22"/>
          <w:szCs w:val="22"/>
          <w:u w:val="single"/>
          <w:lang w:eastAsia="zh-CN"/>
        </w:rPr>
      </w:pPr>
    </w:p>
    <w:p w14:paraId="73FFD276" w14:textId="3839FF24" w:rsidR="00AB2C0C" w:rsidRDefault="00AB2C0C" w:rsidP="00F63775">
      <w:pPr>
        <w:rPr>
          <w:rFonts w:eastAsia="SimSun" w:cstheme="minorHAnsi"/>
          <w:b/>
          <w:color w:val="000000"/>
          <w:sz w:val="22"/>
          <w:szCs w:val="22"/>
          <w:u w:val="single"/>
          <w:lang w:eastAsia="zh-CN"/>
        </w:rPr>
      </w:pPr>
    </w:p>
    <w:p w14:paraId="23FDCEBD" w14:textId="5AF0E726" w:rsidR="00AB2C0C" w:rsidRDefault="00AB2C0C" w:rsidP="00F63775">
      <w:pPr>
        <w:rPr>
          <w:rFonts w:eastAsia="SimSun" w:cstheme="minorHAnsi"/>
          <w:b/>
          <w:color w:val="000000"/>
          <w:sz w:val="22"/>
          <w:szCs w:val="22"/>
          <w:u w:val="single"/>
          <w:lang w:eastAsia="zh-CN"/>
        </w:rPr>
      </w:pPr>
    </w:p>
    <w:p w14:paraId="66E08960" w14:textId="4F030948" w:rsidR="00AB2C0C" w:rsidRDefault="00AB2C0C" w:rsidP="00F63775">
      <w:pPr>
        <w:rPr>
          <w:rFonts w:eastAsia="SimSun" w:cstheme="minorHAnsi"/>
          <w:b/>
          <w:color w:val="000000"/>
          <w:sz w:val="22"/>
          <w:szCs w:val="22"/>
          <w:u w:val="single"/>
          <w:lang w:eastAsia="zh-CN"/>
        </w:rPr>
      </w:pPr>
    </w:p>
    <w:p w14:paraId="4287EE17" w14:textId="73C5C783" w:rsidR="00AB2C0C" w:rsidRDefault="00AB2C0C" w:rsidP="00F63775">
      <w:pPr>
        <w:rPr>
          <w:rFonts w:eastAsia="SimSun" w:cstheme="minorHAnsi"/>
          <w:b/>
          <w:color w:val="000000"/>
          <w:sz w:val="22"/>
          <w:szCs w:val="22"/>
          <w:u w:val="single"/>
          <w:lang w:eastAsia="zh-CN"/>
        </w:rPr>
      </w:pPr>
    </w:p>
    <w:p w14:paraId="0583E0A8" w14:textId="77777777" w:rsidR="00AB2C0C" w:rsidRDefault="00AB2C0C" w:rsidP="00F63775">
      <w:pPr>
        <w:rPr>
          <w:rFonts w:eastAsia="SimSun" w:cstheme="minorHAnsi"/>
          <w:b/>
          <w:color w:val="000000"/>
          <w:sz w:val="22"/>
          <w:szCs w:val="22"/>
          <w:u w:val="single"/>
          <w:lang w:eastAsia="zh-CN"/>
        </w:rPr>
      </w:pPr>
    </w:p>
    <w:p w14:paraId="0EE62588" w14:textId="032FECEA" w:rsidR="00EE064A" w:rsidRPr="00F63775" w:rsidRDefault="00655DB7" w:rsidP="00F63775">
      <w:pPr>
        <w:rPr>
          <w:rFonts w:eastAsia="SimSun" w:cstheme="minorHAnsi"/>
          <w:bCs/>
          <w:color w:val="000000"/>
          <w:sz w:val="22"/>
          <w:szCs w:val="22"/>
          <w:lang w:eastAsia="zh-CN"/>
        </w:rPr>
      </w:pPr>
      <w:r w:rsidRPr="00132B83">
        <w:rPr>
          <w:rFonts w:eastAsia="SimSun" w:cstheme="minorHAnsi"/>
          <w:b/>
          <w:color w:val="000000"/>
          <w:sz w:val="22"/>
          <w:szCs w:val="22"/>
          <w:u w:val="single"/>
          <w:lang w:eastAsia="zh-CN"/>
        </w:rPr>
        <w:t>Ecosistema creativo</w:t>
      </w:r>
      <w:r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br/>
      </w:r>
      <w:r w:rsidR="00A522B6"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>-</w:t>
      </w:r>
      <w:r w:rsidR="00845047"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 xml:space="preserve"> </w:t>
      </w:r>
      <w:r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>Beca Redes y Ecosistemas "Tejiendo El Centro"</w:t>
      </w:r>
      <w:r w:rsidR="00113F62"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>:</w:t>
      </w:r>
      <w:r w:rsidR="00113F62">
        <w:rPr>
          <w:rFonts w:eastAsia="SimSun" w:cstheme="minorHAnsi"/>
          <w:bCs/>
          <w:color w:val="000000"/>
          <w:sz w:val="22"/>
          <w:szCs w:val="22"/>
          <w:lang w:eastAsia="zh-CN"/>
        </w:rPr>
        <w:t xml:space="preserve">  1 estímulo por $36.500.000</w:t>
      </w:r>
      <w:r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br/>
      </w:r>
      <w:r w:rsidR="00A522B6"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 xml:space="preserve">- </w:t>
      </w:r>
      <w:r w:rsidRPr="000012E7">
        <w:rPr>
          <w:rFonts w:eastAsia="SimSun" w:cstheme="minorHAnsi"/>
          <w:b/>
          <w:color w:val="000000"/>
          <w:sz w:val="22"/>
          <w:szCs w:val="22"/>
          <w:lang w:eastAsia="zh-CN"/>
        </w:rPr>
        <w:t>Premio a la gestión cultural y creativa del centro de Bogotá</w:t>
      </w:r>
      <w:r w:rsidR="00113F62">
        <w:rPr>
          <w:rFonts w:eastAsia="SimSun" w:cstheme="minorHAnsi"/>
          <w:bCs/>
          <w:color w:val="000000"/>
          <w:sz w:val="22"/>
          <w:szCs w:val="22"/>
          <w:lang w:eastAsia="zh-CN"/>
        </w:rPr>
        <w:t>: 6 estímulos, cada uno por $20.000.000.</w:t>
      </w:r>
      <w:r w:rsidRPr="00A45426">
        <w:rPr>
          <w:rFonts w:eastAsia="SimSun" w:cstheme="minorHAnsi"/>
          <w:bCs/>
          <w:color w:val="000000"/>
          <w:sz w:val="22"/>
          <w:szCs w:val="22"/>
          <w:lang w:eastAsia="zh-CN"/>
        </w:rPr>
        <w:br/>
      </w:r>
    </w:p>
    <w:p w14:paraId="2E3A855C" w14:textId="1D3DABC1" w:rsidR="00EE064A" w:rsidRDefault="00F052EC" w:rsidP="003116D7">
      <w:pPr>
        <w:contextualSpacing/>
        <w:jc w:val="center"/>
        <w:outlineLvl w:val="0"/>
        <w:rPr>
          <w:rStyle w:val="Hipervnculo"/>
          <w:rFonts w:cstheme="minorHAnsi"/>
          <w:b/>
          <w:sz w:val="22"/>
          <w:szCs w:val="22"/>
        </w:rPr>
      </w:pPr>
      <w:r w:rsidRPr="00A45426">
        <w:rPr>
          <w:rFonts w:cstheme="minorHAnsi"/>
          <w:b/>
          <w:sz w:val="22"/>
          <w:szCs w:val="22"/>
        </w:rPr>
        <w:t xml:space="preserve">Para consultar las bases, </w:t>
      </w:r>
      <w:r w:rsidR="00EE064A" w:rsidRPr="00A45426">
        <w:rPr>
          <w:rFonts w:cstheme="minorHAnsi"/>
          <w:b/>
          <w:sz w:val="22"/>
          <w:szCs w:val="22"/>
        </w:rPr>
        <w:t xml:space="preserve">requisitos y fechas de cierre de las convocatorias visita: </w:t>
      </w:r>
      <w:hyperlink r:id="rId10" w:history="1">
        <w:r w:rsidR="001D57BE">
          <w:rPr>
            <w:rStyle w:val="Hipervnculo"/>
            <w:rFonts w:cstheme="minorHAnsi"/>
            <w:b/>
            <w:sz w:val="22"/>
            <w:szCs w:val="22"/>
          </w:rPr>
          <w:t>https://www.fuga.gov.co/convocatorias</w:t>
        </w:r>
      </w:hyperlink>
    </w:p>
    <w:p w14:paraId="2CEEA1C3" w14:textId="77777777" w:rsidR="00EC6853" w:rsidRPr="00A45426" w:rsidRDefault="00EC6853" w:rsidP="003116D7">
      <w:pPr>
        <w:contextualSpacing/>
        <w:jc w:val="center"/>
        <w:outlineLvl w:val="0"/>
        <w:rPr>
          <w:rFonts w:cstheme="minorHAnsi"/>
          <w:b/>
          <w:sz w:val="22"/>
          <w:szCs w:val="22"/>
        </w:rPr>
      </w:pPr>
    </w:p>
    <w:p w14:paraId="14342D5C" w14:textId="6EE9F944" w:rsidR="003116D7" w:rsidRPr="00866C5C" w:rsidRDefault="00EE064A" w:rsidP="00866C5C">
      <w:pPr>
        <w:contextualSpacing/>
        <w:jc w:val="center"/>
        <w:outlineLvl w:val="0"/>
        <w:rPr>
          <w:rStyle w:val="Hipervnculo"/>
          <w:rFonts w:cstheme="minorHAnsi"/>
          <w:b/>
          <w:sz w:val="22"/>
          <w:szCs w:val="22"/>
        </w:rPr>
      </w:pPr>
      <w:r w:rsidRPr="00866C5C">
        <w:rPr>
          <w:rFonts w:cstheme="minorHAnsi"/>
          <w:b/>
          <w:sz w:val="22"/>
          <w:szCs w:val="22"/>
        </w:rPr>
        <w:t xml:space="preserve">Toda la información de las convocatorias del Programa Distrital de Estímulos (PDE) la podrá consultar en: </w:t>
      </w:r>
      <w:hyperlink r:id="rId11" w:history="1">
        <w:r w:rsidR="00866C5C" w:rsidRPr="00866C5C">
          <w:rPr>
            <w:rStyle w:val="Hipervnculo"/>
            <w:rFonts w:cstheme="minorHAnsi"/>
            <w:color w:val="0563C1"/>
            <w:sz w:val="22"/>
            <w:szCs w:val="22"/>
          </w:rPr>
          <w:t>https://sicon.scrd.gov.co/site_SCRD_pv/convocatorias.html</w:t>
        </w:r>
      </w:hyperlink>
      <w:r w:rsidRPr="00866C5C">
        <w:rPr>
          <w:rStyle w:val="Hipervnculo"/>
          <w:rFonts w:cstheme="minorHAnsi"/>
          <w:b/>
          <w:sz w:val="22"/>
          <w:szCs w:val="22"/>
        </w:rPr>
        <w:br/>
      </w:r>
    </w:p>
    <w:p w14:paraId="161AE1AE" w14:textId="093B1BED" w:rsidR="00EE064A" w:rsidRPr="00A45426" w:rsidRDefault="00EE064A" w:rsidP="003116D7">
      <w:pPr>
        <w:contextualSpacing/>
        <w:outlineLvl w:val="0"/>
        <w:rPr>
          <w:rFonts w:cstheme="minorHAnsi"/>
          <w:b/>
          <w:sz w:val="22"/>
          <w:szCs w:val="22"/>
        </w:rPr>
      </w:pPr>
      <w:r w:rsidRPr="00A45426">
        <w:rPr>
          <w:rStyle w:val="Hipervnculo"/>
          <w:rFonts w:cstheme="minorHAnsi"/>
          <w:b/>
          <w:sz w:val="22"/>
          <w:szCs w:val="22"/>
        </w:rPr>
        <w:br/>
      </w:r>
      <w:r w:rsidRPr="00A45426">
        <w:rPr>
          <w:rFonts w:eastAsia="Times New Roman" w:cstheme="minorHAnsi"/>
          <w:b/>
          <w:color w:val="222222"/>
          <w:sz w:val="22"/>
          <w:szCs w:val="22"/>
          <w:shd w:val="clear" w:color="auto" w:fill="FFFFFF"/>
        </w:rPr>
        <w:t>Informes de prensa</w:t>
      </w:r>
      <w:r w:rsidRPr="00A45426">
        <w:rPr>
          <w:rFonts w:eastAsia="Times New Roman" w:cstheme="minorHAnsi"/>
          <w:b/>
          <w:color w:val="222222"/>
          <w:sz w:val="22"/>
          <w:szCs w:val="22"/>
        </w:rPr>
        <w:br/>
      </w:r>
      <w:r w:rsidRPr="00A45426">
        <w:rPr>
          <w:rFonts w:eastAsia="Times New Roman" w:cstheme="minorHAnsi"/>
          <w:b/>
          <w:color w:val="000000" w:themeColor="text1"/>
          <w:sz w:val="22"/>
          <w:szCs w:val="22"/>
          <w:shd w:val="clear" w:color="auto" w:fill="FFFFFF"/>
        </w:rPr>
        <w:t>Fredy Ávila - Correo: </w:t>
      </w:r>
      <w:hyperlink r:id="rId12" w:history="1">
        <w:r w:rsidRPr="00A45426">
          <w:rPr>
            <w:rStyle w:val="Hipervnculo"/>
            <w:rFonts w:eastAsia="Times New Roman" w:cstheme="minorHAnsi"/>
            <w:b/>
            <w:sz w:val="22"/>
            <w:szCs w:val="22"/>
            <w:shd w:val="clear" w:color="auto" w:fill="FFFFFF"/>
          </w:rPr>
          <w:t>favila@fuga.gov.co</w:t>
        </w:r>
      </w:hyperlink>
      <w:r w:rsidRPr="00A45426">
        <w:rPr>
          <w:rFonts w:eastAsia="Times New Roman" w:cstheme="minorHAnsi"/>
          <w:b/>
          <w:color w:val="000000" w:themeColor="text1"/>
          <w:sz w:val="22"/>
          <w:szCs w:val="22"/>
          <w:shd w:val="clear" w:color="auto" w:fill="FFFFFF"/>
        </w:rPr>
        <w:t xml:space="preserve"> - Cel: 313 4566554</w:t>
      </w:r>
      <w:r w:rsidRPr="00A45426">
        <w:rPr>
          <w:rFonts w:eastAsia="Times New Roman" w:cstheme="minorHAnsi"/>
          <w:b/>
          <w:color w:val="000000" w:themeColor="text1"/>
          <w:sz w:val="22"/>
          <w:szCs w:val="22"/>
        </w:rPr>
        <w:br/>
      </w:r>
      <w:r w:rsidRPr="00A45426">
        <w:rPr>
          <w:rFonts w:eastAsia="Times New Roman" w:cstheme="minorHAnsi"/>
          <w:b/>
          <w:color w:val="000000" w:themeColor="text1"/>
          <w:sz w:val="22"/>
          <w:szCs w:val="22"/>
          <w:shd w:val="clear" w:color="auto" w:fill="FFFFFF"/>
        </w:rPr>
        <w:t xml:space="preserve">Ramiro Cortés - Correo: </w:t>
      </w:r>
      <w:hyperlink r:id="rId13" w:history="1">
        <w:r w:rsidRPr="00A45426">
          <w:rPr>
            <w:rStyle w:val="Hipervnculo"/>
            <w:rFonts w:eastAsia="Times New Roman" w:cstheme="minorHAnsi"/>
            <w:b/>
            <w:sz w:val="22"/>
            <w:szCs w:val="22"/>
            <w:shd w:val="clear" w:color="auto" w:fill="FFFFFF"/>
          </w:rPr>
          <w:t>rcortes@fuga.gov.co</w:t>
        </w:r>
      </w:hyperlink>
      <w:r w:rsidRPr="00A45426">
        <w:rPr>
          <w:rFonts w:eastAsia="Times New Roman" w:cstheme="minorHAnsi"/>
          <w:b/>
          <w:color w:val="000000" w:themeColor="text1"/>
          <w:sz w:val="22"/>
          <w:szCs w:val="22"/>
          <w:shd w:val="clear" w:color="auto" w:fill="FFFFFF"/>
        </w:rPr>
        <w:t xml:space="preserve"> -  Cel: 311 2298555</w:t>
      </w:r>
    </w:p>
    <w:sectPr w:rsidR="00EE064A" w:rsidRPr="00A45426" w:rsidSect="00744FEC">
      <w:headerReference w:type="default" r:id="rId14"/>
      <w:footerReference w:type="defaul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464A2" w14:textId="77777777" w:rsidR="00FE18E5" w:rsidRDefault="00FE18E5">
      <w:r>
        <w:separator/>
      </w:r>
    </w:p>
  </w:endnote>
  <w:endnote w:type="continuationSeparator" w:id="0">
    <w:p w14:paraId="11AF02A6" w14:textId="77777777" w:rsidR="00FE18E5" w:rsidRDefault="00FE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44FAD" w14:textId="77777777" w:rsidR="00744FEC" w:rsidRDefault="00AC426C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0CC49B53" wp14:editId="6D8768A9">
          <wp:simplePos x="0" y="0"/>
          <wp:positionH relativeFrom="column">
            <wp:posOffset>-1067436</wp:posOffset>
          </wp:positionH>
          <wp:positionV relativeFrom="paragraph">
            <wp:posOffset>-1304925</wp:posOffset>
          </wp:positionV>
          <wp:extent cx="7920885" cy="1951990"/>
          <wp:effectExtent l="0" t="0" r="4445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MATO_CARTA_CC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7094" cy="1963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814AB" w14:textId="77777777" w:rsidR="00FE18E5" w:rsidRDefault="00FE18E5">
      <w:r>
        <w:separator/>
      </w:r>
    </w:p>
  </w:footnote>
  <w:footnote w:type="continuationSeparator" w:id="0">
    <w:p w14:paraId="2A984030" w14:textId="77777777" w:rsidR="00FE18E5" w:rsidRDefault="00FE1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DC512" w14:textId="77777777" w:rsidR="00744FEC" w:rsidRDefault="00AC426C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72EA140A" wp14:editId="190FC350">
          <wp:simplePos x="0" y="0"/>
          <wp:positionH relativeFrom="column">
            <wp:posOffset>-1143635</wp:posOffset>
          </wp:positionH>
          <wp:positionV relativeFrom="paragraph">
            <wp:posOffset>-449580</wp:posOffset>
          </wp:positionV>
          <wp:extent cx="8042814" cy="137414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EMENTOS GRÁFICOS_50 AÑOS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6923" cy="13816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052A"/>
    <w:multiLevelType w:val="hybridMultilevel"/>
    <w:tmpl w:val="933E41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63ACB"/>
    <w:multiLevelType w:val="multilevel"/>
    <w:tmpl w:val="5564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10187"/>
    <w:multiLevelType w:val="hybridMultilevel"/>
    <w:tmpl w:val="CDB0865A"/>
    <w:lvl w:ilvl="0" w:tplc="B6DA3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B1716"/>
    <w:multiLevelType w:val="multilevel"/>
    <w:tmpl w:val="DD0A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7A55AF"/>
    <w:multiLevelType w:val="hybridMultilevel"/>
    <w:tmpl w:val="B764E9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6092D"/>
    <w:multiLevelType w:val="hybridMultilevel"/>
    <w:tmpl w:val="76D0A33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B452C4"/>
    <w:multiLevelType w:val="hybridMultilevel"/>
    <w:tmpl w:val="E4F2C3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F087C"/>
    <w:multiLevelType w:val="hybridMultilevel"/>
    <w:tmpl w:val="5D62D1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B65DF"/>
    <w:multiLevelType w:val="hybridMultilevel"/>
    <w:tmpl w:val="C96833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914F2"/>
    <w:multiLevelType w:val="hybridMultilevel"/>
    <w:tmpl w:val="25B62E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F6AF0"/>
    <w:multiLevelType w:val="hybridMultilevel"/>
    <w:tmpl w:val="06E00B04"/>
    <w:lvl w:ilvl="0" w:tplc="0082C6B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24C8B"/>
    <w:multiLevelType w:val="hybridMultilevel"/>
    <w:tmpl w:val="2294DF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9643C"/>
    <w:multiLevelType w:val="hybridMultilevel"/>
    <w:tmpl w:val="624093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55BBA"/>
    <w:multiLevelType w:val="hybridMultilevel"/>
    <w:tmpl w:val="E5C08F14"/>
    <w:lvl w:ilvl="0" w:tplc="5FDC14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C04475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AAB8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0E50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461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EEE8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E2FD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92B2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289C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3E12CE"/>
    <w:multiLevelType w:val="hybridMultilevel"/>
    <w:tmpl w:val="87C63242"/>
    <w:lvl w:ilvl="0" w:tplc="57FE1D7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4505E7"/>
    <w:multiLevelType w:val="hybridMultilevel"/>
    <w:tmpl w:val="AF70DEBC"/>
    <w:lvl w:ilvl="0" w:tplc="150A9B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1E26A8"/>
    <w:multiLevelType w:val="multilevel"/>
    <w:tmpl w:val="4DFC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022174"/>
    <w:multiLevelType w:val="hybridMultilevel"/>
    <w:tmpl w:val="1E7A97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921642"/>
    <w:multiLevelType w:val="hybridMultilevel"/>
    <w:tmpl w:val="1562A4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752572"/>
    <w:multiLevelType w:val="hybridMultilevel"/>
    <w:tmpl w:val="96E42F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4"/>
  </w:num>
  <w:num w:numId="5">
    <w:abstractNumId w:val="7"/>
  </w:num>
  <w:num w:numId="6">
    <w:abstractNumId w:val="19"/>
  </w:num>
  <w:num w:numId="7">
    <w:abstractNumId w:val="18"/>
  </w:num>
  <w:num w:numId="8">
    <w:abstractNumId w:val="2"/>
  </w:num>
  <w:num w:numId="9">
    <w:abstractNumId w:val="9"/>
  </w:num>
  <w:num w:numId="10">
    <w:abstractNumId w:val="11"/>
  </w:num>
  <w:num w:numId="11">
    <w:abstractNumId w:val="17"/>
  </w:num>
  <w:num w:numId="12">
    <w:abstractNumId w:val="15"/>
  </w:num>
  <w:num w:numId="13">
    <w:abstractNumId w:val="4"/>
  </w:num>
  <w:num w:numId="14">
    <w:abstractNumId w:val="12"/>
  </w:num>
  <w:num w:numId="15">
    <w:abstractNumId w:val="5"/>
  </w:num>
  <w:num w:numId="16">
    <w:abstractNumId w:val="3"/>
  </w:num>
  <w:num w:numId="17">
    <w:abstractNumId w:val="16"/>
  </w:num>
  <w:num w:numId="18">
    <w:abstractNumId w:val="3"/>
  </w:num>
  <w:num w:numId="19">
    <w:abstractNumId w:val="16"/>
  </w:num>
  <w:num w:numId="20">
    <w:abstractNumId w:val="6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6C"/>
    <w:rsid w:val="000009DE"/>
    <w:rsid w:val="000012E7"/>
    <w:rsid w:val="0000189D"/>
    <w:rsid w:val="000159A2"/>
    <w:rsid w:val="00021459"/>
    <w:rsid w:val="00023780"/>
    <w:rsid w:val="000264B5"/>
    <w:rsid w:val="00031DFF"/>
    <w:rsid w:val="00032EAA"/>
    <w:rsid w:val="00041D77"/>
    <w:rsid w:val="00061A11"/>
    <w:rsid w:val="00062DF5"/>
    <w:rsid w:val="0006460C"/>
    <w:rsid w:val="00073E19"/>
    <w:rsid w:val="00074855"/>
    <w:rsid w:val="00076160"/>
    <w:rsid w:val="000775AB"/>
    <w:rsid w:val="00081F3C"/>
    <w:rsid w:val="0008628C"/>
    <w:rsid w:val="000915BF"/>
    <w:rsid w:val="00095D52"/>
    <w:rsid w:val="00096116"/>
    <w:rsid w:val="00096EC8"/>
    <w:rsid w:val="000A704F"/>
    <w:rsid w:val="000B3E1E"/>
    <w:rsid w:val="000B6B6E"/>
    <w:rsid w:val="000C0429"/>
    <w:rsid w:val="000C0F16"/>
    <w:rsid w:val="000C1616"/>
    <w:rsid w:val="000D2669"/>
    <w:rsid w:val="000E19DF"/>
    <w:rsid w:val="000E234E"/>
    <w:rsid w:val="000F186D"/>
    <w:rsid w:val="000F3A66"/>
    <w:rsid w:val="000F5FE2"/>
    <w:rsid w:val="00103816"/>
    <w:rsid w:val="00106C30"/>
    <w:rsid w:val="00112C47"/>
    <w:rsid w:val="00113F62"/>
    <w:rsid w:val="00114FE8"/>
    <w:rsid w:val="001279DE"/>
    <w:rsid w:val="00132B83"/>
    <w:rsid w:val="00135010"/>
    <w:rsid w:val="00136C41"/>
    <w:rsid w:val="00137B30"/>
    <w:rsid w:val="001517E1"/>
    <w:rsid w:val="00156DF8"/>
    <w:rsid w:val="00165B42"/>
    <w:rsid w:val="0016676C"/>
    <w:rsid w:val="00170758"/>
    <w:rsid w:val="00170BB4"/>
    <w:rsid w:val="00172409"/>
    <w:rsid w:val="00172C5F"/>
    <w:rsid w:val="00180FE6"/>
    <w:rsid w:val="00184F86"/>
    <w:rsid w:val="00185A84"/>
    <w:rsid w:val="001879AD"/>
    <w:rsid w:val="001900E2"/>
    <w:rsid w:val="00191867"/>
    <w:rsid w:val="00191DB8"/>
    <w:rsid w:val="001A255B"/>
    <w:rsid w:val="001A2B99"/>
    <w:rsid w:val="001A6269"/>
    <w:rsid w:val="001A7F07"/>
    <w:rsid w:val="001B2211"/>
    <w:rsid w:val="001B2850"/>
    <w:rsid w:val="001B3710"/>
    <w:rsid w:val="001C0213"/>
    <w:rsid w:val="001C6926"/>
    <w:rsid w:val="001D27B6"/>
    <w:rsid w:val="001D57BE"/>
    <w:rsid w:val="001D6292"/>
    <w:rsid w:val="001E11E9"/>
    <w:rsid w:val="001E3947"/>
    <w:rsid w:val="001E572D"/>
    <w:rsid w:val="001E7E2A"/>
    <w:rsid w:val="001F168E"/>
    <w:rsid w:val="001F6430"/>
    <w:rsid w:val="001F709B"/>
    <w:rsid w:val="001F78ED"/>
    <w:rsid w:val="002000C4"/>
    <w:rsid w:val="0020034B"/>
    <w:rsid w:val="00204F64"/>
    <w:rsid w:val="002108DC"/>
    <w:rsid w:val="00213E82"/>
    <w:rsid w:val="00215205"/>
    <w:rsid w:val="00215F2E"/>
    <w:rsid w:val="00217004"/>
    <w:rsid w:val="00223B5C"/>
    <w:rsid w:val="002245DD"/>
    <w:rsid w:val="002340F7"/>
    <w:rsid w:val="0023469D"/>
    <w:rsid w:val="00237787"/>
    <w:rsid w:val="002447DF"/>
    <w:rsid w:val="00245477"/>
    <w:rsid w:val="00251403"/>
    <w:rsid w:val="0025186C"/>
    <w:rsid w:val="002665C2"/>
    <w:rsid w:val="00270498"/>
    <w:rsid w:val="00273D27"/>
    <w:rsid w:val="00274134"/>
    <w:rsid w:val="00286BDE"/>
    <w:rsid w:val="00291900"/>
    <w:rsid w:val="00294E00"/>
    <w:rsid w:val="00296E29"/>
    <w:rsid w:val="002A0E67"/>
    <w:rsid w:val="002A5CB8"/>
    <w:rsid w:val="002B1786"/>
    <w:rsid w:val="002C157E"/>
    <w:rsid w:val="002C74AC"/>
    <w:rsid w:val="002D4429"/>
    <w:rsid w:val="002D4496"/>
    <w:rsid w:val="002D4D2D"/>
    <w:rsid w:val="002D6E0E"/>
    <w:rsid w:val="002E2977"/>
    <w:rsid w:val="002E6202"/>
    <w:rsid w:val="002F3893"/>
    <w:rsid w:val="002F65B6"/>
    <w:rsid w:val="003017EF"/>
    <w:rsid w:val="00303F43"/>
    <w:rsid w:val="00305260"/>
    <w:rsid w:val="003116D7"/>
    <w:rsid w:val="003164DC"/>
    <w:rsid w:val="00330C55"/>
    <w:rsid w:val="003322C3"/>
    <w:rsid w:val="0034768C"/>
    <w:rsid w:val="003479A4"/>
    <w:rsid w:val="00351E57"/>
    <w:rsid w:val="00352E8C"/>
    <w:rsid w:val="00352EEF"/>
    <w:rsid w:val="00354266"/>
    <w:rsid w:val="003542D8"/>
    <w:rsid w:val="003558F9"/>
    <w:rsid w:val="00357014"/>
    <w:rsid w:val="003627A6"/>
    <w:rsid w:val="00367EA1"/>
    <w:rsid w:val="00370C32"/>
    <w:rsid w:val="00371333"/>
    <w:rsid w:val="003736EA"/>
    <w:rsid w:val="003754C3"/>
    <w:rsid w:val="003818F0"/>
    <w:rsid w:val="00381DED"/>
    <w:rsid w:val="0038476E"/>
    <w:rsid w:val="00385F2A"/>
    <w:rsid w:val="00387BD0"/>
    <w:rsid w:val="003A0247"/>
    <w:rsid w:val="003A782B"/>
    <w:rsid w:val="003B54C3"/>
    <w:rsid w:val="003B6B3B"/>
    <w:rsid w:val="003C1147"/>
    <w:rsid w:val="003C3E80"/>
    <w:rsid w:val="003C7700"/>
    <w:rsid w:val="003D02BE"/>
    <w:rsid w:val="003D1602"/>
    <w:rsid w:val="003D39FE"/>
    <w:rsid w:val="003D72C5"/>
    <w:rsid w:val="003F644E"/>
    <w:rsid w:val="003F7A9C"/>
    <w:rsid w:val="003F7EC4"/>
    <w:rsid w:val="003F7F76"/>
    <w:rsid w:val="00400635"/>
    <w:rsid w:val="00402E56"/>
    <w:rsid w:val="00402EE4"/>
    <w:rsid w:val="00404671"/>
    <w:rsid w:val="0040597D"/>
    <w:rsid w:val="004068DC"/>
    <w:rsid w:val="00410F71"/>
    <w:rsid w:val="0041145D"/>
    <w:rsid w:val="004245E2"/>
    <w:rsid w:val="00424AFB"/>
    <w:rsid w:val="00425C5B"/>
    <w:rsid w:val="00427824"/>
    <w:rsid w:val="004306FE"/>
    <w:rsid w:val="00436846"/>
    <w:rsid w:val="004371A1"/>
    <w:rsid w:val="00437CCE"/>
    <w:rsid w:val="00444F29"/>
    <w:rsid w:val="004456CC"/>
    <w:rsid w:val="0045398E"/>
    <w:rsid w:val="00454A9B"/>
    <w:rsid w:val="00455537"/>
    <w:rsid w:val="00463538"/>
    <w:rsid w:val="004670C6"/>
    <w:rsid w:val="004700B5"/>
    <w:rsid w:val="004714D5"/>
    <w:rsid w:val="00474A27"/>
    <w:rsid w:val="004764C9"/>
    <w:rsid w:val="00485623"/>
    <w:rsid w:val="0049416B"/>
    <w:rsid w:val="004A2657"/>
    <w:rsid w:val="004A357D"/>
    <w:rsid w:val="004A3C8C"/>
    <w:rsid w:val="004A5F67"/>
    <w:rsid w:val="004A7637"/>
    <w:rsid w:val="004B31F5"/>
    <w:rsid w:val="004C2D20"/>
    <w:rsid w:val="004C75A3"/>
    <w:rsid w:val="004C7B34"/>
    <w:rsid w:val="004D14ED"/>
    <w:rsid w:val="004D4B8C"/>
    <w:rsid w:val="004E5F1D"/>
    <w:rsid w:val="004F5B6F"/>
    <w:rsid w:val="00505CAB"/>
    <w:rsid w:val="0052378C"/>
    <w:rsid w:val="00527E55"/>
    <w:rsid w:val="00543B6E"/>
    <w:rsid w:val="0055101D"/>
    <w:rsid w:val="0056071F"/>
    <w:rsid w:val="0056327C"/>
    <w:rsid w:val="00563FD1"/>
    <w:rsid w:val="00582E3B"/>
    <w:rsid w:val="00583F38"/>
    <w:rsid w:val="00584864"/>
    <w:rsid w:val="005848D6"/>
    <w:rsid w:val="00591907"/>
    <w:rsid w:val="005923B5"/>
    <w:rsid w:val="005A1846"/>
    <w:rsid w:val="005A4205"/>
    <w:rsid w:val="005A7782"/>
    <w:rsid w:val="005B2DEF"/>
    <w:rsid w:val="005B3CE3"/>
    <w:rsid w:val="005B3EEC"/>
    <w:rsid w:val="005B62FF"/>
    <w:rsid w:val="005B65E0"/>
    <w:rsid w:val="005C002F"/>
    <w:rsid w:val="005C110E"/>
    <w:rsid w:val="005E497F"/>
    <w:rsid w:val="005E6271"/>
    <w:rsid w:val="005F3F80"/>
    <w:rsid w:val="005F4E70"/>
    <w:rsid w:val="005F5416"/>
    <w:rsid w:val="00604A8F"/>
    <w:rsid w:val="00613D8A"/>
    <w:rsid w:val="006147A3"/>
    <w:rsid w:val="006158A1"/>
    <w:rsid w:val="006174C0"/>
    <w:rsid w:val="006239EF"/>
    <w:rsid w:val="00636D99"/>
    <w:rsid w:val="00640997"/>
    <w:rsid w:val="00641931"/>
    <w:rsid w:val="00652B83"/>
    <w:rsid w:val="00655DB7"/>
    <w:rsid w:val="00656D23"/>
    <w:rsid w:val="00660424"/>
    <w:rsid w:val="0066176A"/>
    <w:rsid w:val="00664C25"/>
    <w:rsid w:val="00665261"/>
    <w:rsid w:val="00666D73"/>
    <w:rsid w:val="00677A98"/>
    <w:rsid w:val="00680AEF"/>
    <w:rsid w:val="00683998"/>
    <w:rsid w:val="00687B9A"/>
    <w:rsid w:val="006901BE"/>
    <w:rsid w:val="0069383D"/>
    <w:rsid w:val="006A36E4"/>
    <w:rsid w:val="006A78D3"/>
    <w:rsid w:val="006B5B8F"/>
    <w:rsid w:val="006B7499"/>
    <w:rsid w:val="006C3837"/>
    <w:rsid w:val="006C3865"/>
    <w:rsid w:val="006C516F"/>
    <w:rsid w:val="006D6AB5"/>
    <w:rsid w:val="006D7F34"/>
    <w:rsid w:val="006E5ED1"/>
    <w:rsid w:val="006E75AA"/>
    <w:rsid w:val="006F5CC6"/>
    <w:rsid w:val="006F7DC5"/>
    <w:rsid w:val="0070094A"/>
    <w:rsid w:val="00700D54"/>
    <w:rsid w:val="00701BA4"/>
    <w:rsid w:val="00710643"/>
    <w:rsid w:val="00710C22"/>
    <w:rsid w:val="00712FEE"/>
    <w:rsid w:val="0072054C"/>
    <w:rsid w:val="00722D32"/>
    <w:rsid w:val="00723FD1"/>
    <w:rsid w:val="00730989"/>
    <w:rsid w:val="00734CF7"/>
    <w:rsid w:val="00736866"/>
    <w:rsid w:val="00750F40"/>
    <w:rsid w:val="00754CC4"/>
    <w:rsid w:val="007560F0"/>
    <w:rsid w:val="007610EE"/>
    <w:rsid w:val="0076426C"/>
    <w:rsid w:val="00765E87"/>
    <w:rsid w:val="0076701A"/>
    <w:rsid w:val="00767200"/>
    <w:rsid w:val="0077103A"/>
    <w:rsid w:val="00771BA4"/>
    <w:rsid w:val="0077316F"/>
    <w:rsid w:val="007826B7"/>
    <w:rsid w:val="00792AB8"/>
    <w:rsid w:val="00793D63"/>
    <w:rsid w:val="00795013"/>
    <w:rsid w:val="00797194"/>
    <w:rsid w:val="007A759C"/>
    <w:rsid w:val="007B26C0"/>
    <w:rsid w:val="007C0DFE"/>
    <w:rsid w:val="007C19A5"/>
    <w:rsid w:val="007C1B77"/>
    <w:rsid w:val="007C4B63"/>
    <w:rsid w:val="007C657B"/>
    <w:rsid w:val="007D3A81"/>
    <w:rsid w:val="007D4267"/>
    <w:rsid w:val="007D46E2"/>
    <w:rsid w:val="007D6E14"/>
    <w:rsid w:val="007D6F2D"/>
    <w:rsid w:val="007E0863"/>
    <w:rsid w:val="007E2DE6"/>
    <w:rsid w:val="007E542C"/>
    <w:rsid w:val="007E7F5D"/>
    <w:rsid w:val="007F2FB8"/>
    <w:rsid w:val="007F42B8"/>
    <w:rsid w:val="00802B74"/>
    <w:rsid w:val="00804C06"/>
    <w:rsid w:val="0080615E"/>
    <w:rsid w:val="00813035"/>
    <w:rsid w:val="00814673"/>
    <w:rsid w:val="00815803"/>
    <w:rsid w:val="00821CEF"/>
    <w:rsid w:val="00822C74"/>
    <w:rsid w:val="00825351"/>
    <w:rsid w:val="00825B99"/>
    <w:rsid w:val="00826D78"/>
    <w:rsid w:val="00826FFB"/>
    <w:rsid w:val="00827542"/>
    <w:rsid w:val="00832125"/>
    <w:rsid w:val="008344BE"/>
    <w:rsid w:val="00834F1C"/>
    <w:rsid w:val="00835CC6"/>
    <w:rsid w:val="00842E4F"/>
    <w:rsid w:val="00842FDB"/>
    <w:rsid w:val="00845047"/>
    <w:rsid w:val="00850E7B"/>
    <w:rsid w:val="008534B4"/>
    <w:rsid w:val="00856BAA"/>
    <w:rsid w:val="00860F6A"/>
    <w:rsid w:val="00866C5C"/>
    <w:rsid w:val="0087176E"/>
    <w:rsid w:val="0087791D"/>
    <w:rsid w:val="008830E9"/>
    <w:rsid w:val="00884F71"/>
    <w:rsid w:val="00891EB6"/>
    <w:rsid w:val="008A62B3"/>
    <w:rsid w:val="008A768D"/>
    <w:rsid w:val="008A7DD4"/>
    <w:rsid w:val="008D0EB8"/>
    <w:rsid w:val="008D5B41"/>
    <w:rsid w:val="008E2AD4"/>
    <w:rsid w:val="008E5472"/>
    <w:rsid w:val="008F231C"/>
    <w:rsid w:val="008F5065"/>
    <w:rsid w:val="008F5800"/>
    <w:rsid w:val="00902AC9"/>
    <w:rsid w:val="00907304"/>
    <w:rsid w:val="00912464"/>
    <w:rsid w:val="00916027"/>
    <w:rsid w:val="009175C5"/>
    <w:rsid w:val="009176B6"/>
    <w:rsid w:val="009332FA"/>
    <w:rsid w:val="00944028"/>
    <w:rsid w:val="009556F1"/>
    <w:rsid w:val="009618C7"/>
    <w:rsid w:val="00963D5B"/>
    <w:rsid w:val="00964591"/>
    <w:rsid w:val="0097188A"/>
    <w:rsid w:val="00972C4F"/>
    <w:rsid w:val="0097484B"/>
    <w:rsid w:val="00977454"/>
    <w:rsid w:val="00983B49"/>
    <w:rsid w:val="00995221"/>
    <w:rsid w:val="00997C18"/>
    <w:rsid w:val="009A092C"/>
    <w:rsid w:val="009A572E"/>
    <w:rsid w:val="009B27BA"/>
    <w:rsid w:val="009B28DB"/>
    <w:rsid w:val="009B2D4A"/>
    <w:rsid w:val="009B4EAA"/>
    <w:rsid w:val="009C08C7"/>
    <w:rsid w:val="009C130E"/>
    <w:rsid w:val="009C27A0"/>
    <w:rsid w:val="009C3376"/>
    <w:rsid w:val="009C48DA"/>
    <w:rsid w:val="009C7DF1"/>
    <w:rsid w:val="009D519C"/>
    <w:rsid w:val="009E1295"/>
    <w:rsid w:val="009E3225"/>
    <w:rsid w:val="009F3420"/>
    <w:rsid w:val="009F6ACF"/>
    <w:rsid w:val="00A06B04"/>
    <w:rsid w:val="00A108E8"/>
    <w:rsid w:val="00A14E80"/>
    <w:rsid w:val="00A20FC3"/>
    <w:rsid w:val="00A2133E"/>
    <w:rsid w:val="00A22402"/>
    <w:rsid w:val="00A307E7"/>
    <w:rsid w:val="00A33071"/>
    <w:rsid w:val="00A334D6"/>
    <w:rsid w:val="00A34339"/>
    <w:rsid w:val="00A41839"/>
    <w:rsid w:val="00A41D46"/>
    <w:rsid w:val="00A45426"/>
    <w:rsid w:val="00A45451"/>
    <w:rsid w:val="00A522B6"/>
    <w:rsid w:val="00A566F1"/>
    <w:rsid w:val="00A604F7"/>
    <w:rsid w:val="00A6200D"/>
    <w:rsid w:val="00A627FB"/>
    <w:rsid w:val="00A66C5C"/>
    <w:rsid w:val="00A66F60"/>
    <w:rsid w:val="00A67C6B"/>
    <w:rsid w:val="00A72A7B"/>
    <w:rsid w:val="00A75E07"/>
    <w:rsid w:val="00A76EF2"/>
    <w:rsid w:val="00A8166E"/>
    <w:rsid w:val="00A81DE2"/>
    <w:rsid w:val="00A83757"/>
    <w:rsid w:val="00A86B38"/>
    <w:rsid w:val="00A873DE"/>
    <w:rsid w:val="00A911EF"/>
    <w:rsid w:val="00A94A77"/>
    <w:rsid w:val="00A95B84"/>
    <w:rsid w:val="00AA3283"/>
    <w:rsid w:val="00AA4162"/>
    <w:rsid w:val="00AB2C0C"/>
    <w:rsid w:val="00AB3339"/>
    <w:rsid w:val="00AC3117"/>
    <w:rsid w:val="00AC426C"/>
    <w:rsid w:val="00AC664C"/>
    <w:rsid w:val="00AD7D5A"/>
    <w:rsid w:val="00AE09A3"/>
    <w:rsid w:val="00AE0CBB"/>
    <w:rsid w:val="00AF171B"/>
    <w:rsid w:val="00B021A8"/>
    <w:rsid w:val="00B0663C"/>
    <w:rsid w:val="00B12825"/>
    <w:rsid w:val="00B15934"/>
    <w:rsid w:val="00B17AF1"/>
    <w:rsid w:val="00B2179A"/>
    <w:rsid w:val="00B21D4E"/>
    <w:rsid w:val="00B3214C"/>
    <w:rsid w:val="00B3574B"/>
    <w:rsid w:val="00B435D5"/>
    <w:rsid w:val="00B456E8"/>
    <w:rsid w:val="00B50860"/>
    <w:rsid w:val="00B535C2"/>
    <w:rsid w:val="00B626C4"/>
    <w:rsid w:val="00B66923"/>
    <w:rsid w:val="00B74121"/>
    <w:rsid w:val="00B76BF6"/>
    <w:rsid w:val="00B77C57"/>
    <w:rsid w:val="00B850A0"/>
    <w:rsid w:val="00B9291E"/>
    <w:rsid w:val="00B951CD"/>
    <w:rsid w:val="00BA101E"/>
    <w:rsid w:val="00BA1D5C"/>
    <w:rsid w:val="00BB7919"/>
    <w:rsid w:val="00BC083C"/>
    <w:rsid w:val="00BC0CC1"/>
    <w:rsid w:val="00BD0933"/>
    <w:rsid w:val="00BD6413"/>
    <w:rsid w:val="00BE0474"/>
    <w:rsid w:val="00BE0996"/>
    <w:rsid w:val="00BF12CF"/>
    <w:rsid w:val="00BF3BF3"/>
    <w:rsid w:val="00BF4C28"/>
    <w:rsid w:val="00BF58F8"/>
    <w:rsid w:val="00BF5D6F"/>
    <w:rsid w:val="00BF6FB6"/>
    <w:rsid w:val="00BF7DA4"/>
    <w:rsid w:val="00C055AF"/>
    <w:rsid w:val="00C07B40"/>
    <w:rsid w:val="00C206D4"/>
    <w:rsid w:val="00C214A1"/>
    <w:rsid w:val="00C31593"/>
    <w:rsid w:val="00C33406"/>
    <w:rsid w:val="00C403FC"/>
    <w:rsid w:val="00C574D1"/>
    <w:rsid w:val="00C57947"/>
    <w:rsid w:val="00C605D0"/>
    <w:rsid w:val="00C639D1"/>
    <w:rsid w:val="00C66657"/>
    <w:rsid w:val="00C80594"/>
    <w:rsid w:val="00C97893"/>
    <w:rsid w:val="00CA0623"/>
    <w:rsid w:val="00CA1FCF"/>
    <w:rsid w:val="00CA34F0"/>
    <w:rsid w:val="00CA3D6C"/>
    <w:rsid w:val="00CA6DBB"/>
    <w:rsid w:val="00CB3443"/>
    <w:rsid w:val="00CB4ACF"/>
    <w:rsid w:val="00CB7732"/>
    <w:rsid w:val="00CC6A1A"/>
    <w:rsid w:val="00CC78DB"/>
    <w:rsid w:val="00CD23F1"/>
    <w:rsid w:val="00CD6584"/>
    <w:rsid w:val="00CE6A94"/>
    <w:rsid w:val="00CF5CA8"/>
    <w:rsid w:val="00D0750C"/>
    <w:rsid w:val="00D07A4E"/>
    <w:rsid w:val="00D14712"/>
    <w:rsid w:val="00D14B59"/>
    <w:rsid w:val="00D22E55"/>
    <w:rsid w:val="00D3044C"/>
    <w:rsid w:val="00D473A7"/>
    <w:rsid w:val="00D56040"/>
    <w:rsid w:val="00D63DB2"/>
    <w:rsid w:val="00D67E4D"/>
    <w:rsid w:val="00D72742"/>
    <w:rsid w:val="00D8409C"/>
    <w:rsid w:val="00D84543"/>
    <w:rsid w:val="00D84BC8"/>
    <w:rsid w:val="00D8678C"/>
    <w:rsid w:val="00D96E19"/>
    <w:rsid w:val="00DA1CE6"/>
    <w:rsid w:val="00DA7220"/>
    <w:rsid w:val="00DC1065"/>
    <w:rsid w:val="00DC4FE1"/>
    <w:rsid w:val="00DD1C8F"/>
    <w:rsid w:val="00DD3C20"/>
    <w:rsid w:val="00DE3154"/>
    <w:rsid w:val="00DE59DF"/>
    <w:rsid w:val="00DE7D8A"/>
    <w:rsid w:val="00DF03E6"/>
    <w:rsid w:val="00DF06B6"/>
    <w:rsid w:val="00DF20FE"/>
    <w:rsid w:val="00E15DF3"/>
    <w:rsid w:val="00E167BD"/>
    <w:rsid w:val="00E16FA3"/>
    <w:rsid w:val="00E24D36"/>
    <w:rsid w:val="00E26316"/>
    <w:rsid w:val="00E3203A"/>
    <w:rsid w:val="00E451D7"/>
    <w:rsid w:val="00E45BCC"/>
    <w:rsid w:val="00E46EE4"/>
    <w:rsid w:val="00E54648"/>
    <w:rsid w:val="00E66E61"/>
    <w:rsid w:val="00E87F17"/>
    <w:rsid w:val="00E960B8"/>
    <w:rsid w:val="00E964AB"/>
    <w:rsid w:val="00E96FB4"/>
    <w:rsid w:val="00EA1CAB"/>
    <w:rsid w:val="00EA3A7D"/>
    <w:rsid w:val="00EA4707"/>
    <w:rsid w:val="00EA685B"/>
    <w:rsid w:val="00EA6EC9"/>
    <w:rsid w:val="00EB4667"/>
    <w:rsid w:val="00EB58C5"/>
    <w:rsid w:val="00EC6853"/>
    <w:rsid w:val="00ED2E55"/>
    <w:rsid w:val="00ED7AED"/>
    <w:rsid w:val="00EE064A"/>
    <w:rsid w:val="00EE1BAE"/>
    <w:rsid w:val="00EE2745"/>
    <w:rsid w:val="00EE7846"/>
    <w:rsid w:val="00EF70DD"/>
    <w:rsid w:val="00F052EC"/>
    <w:rsid w:val="00F10092"/>
    <w:rsid w:val="00F10678"/>
    <w:rsid w:val="00F13156"/>
    <w:rsid w:val="00F17051"/>
    <w:rsid w:val="00F20D6C"/>
    <w:rsid w:val="00F238C1"/>
    <w:rsid w:val="00F23C9A"/>
    <w:rsid w:val="00F26BE3"/>
    <w:rsid w:val="00F3075D"/>
    <w:rsid w:val="00F34EBF"/>
    <w:rsid w:val="00F369BD"/>
    <w:rsid w:val="00F36F69"/>
    <w:rsid w:val="00F4152A"/>
    <w:rsid w:val="00F4237D"/>
    <w:rsid w:val="00F4502E"/>
    <w:rsid w:val="00F51EC0"/>
    <w:rsid w:val="00F55722"/>
    <w:rsid w:val="00F55A17"/>
    <w:rsid w:val="00F56288"/>
    <w:rsid w:val="00F574C4"/>
    <w:rsid w:val="00F63775"/>
    <w:rsid w:val="00F64565"/>
    <w:rsid w:val="00F8186C"/>
    <w:rsid w:val="00F81C77"/>
    <w:rsid w:val="00F97EF5"/>
    <w:rsid w:val="00FA42A2"/>
    <w:rsid w:val="00FA7DF1"/>
    <w:rsid w:val="00FB1BBB"/>
    <w:rsid w:val="00FB2175"/>
    <w:rsid w:val="00FB544A"/>
    <w:rsid w:val="00FC1748"/>
    <w:rsid w:val="00FC1B11"/>
    <w:rsid w:val="00FD1FF4"/>
    <w:rsid w:val="00FD5D46"/>
    <w:rsid w:val="00FD7B51"/>
    <w:rsid w:val="00FE18E5"/>
    <w:rsid w:val="00FE2431"/>
    <w:rsid w:val="00FE4EF0"/>
    <w:rsid w:val="00FE5C36"/>
    <w:rsid w:val="00FF3078"/>
    <w:rsid w:val="00FF501A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D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26C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42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426C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C42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26C"/>
    <w:rPr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AC426C"/>
    <w:pPr>
      <w:spacing w:after="200" w:line="288" w:lineRule="auto"/>
      <w:ind w:left="720"/>
      <w:contextualSpacing/>
    </w:pPr>
    <w:rPr>
      <w:rFonts w:eastAsiaTheme="minorEastAsia"/>
      <w:i/>
      <w:iCs/>
      <w:sz w:val="20"/>
      <w:szCs w:val="20"/>
      <w:lang w:eastAsia="es-ES_tradnl"/>
    </w:rPr>
  </w:style>
  <w:style w:type="character" w:styleId="Hipervnculo">
    <w:name w:val="Hyperlink"/>
    <w:uiPriority w:val="99"/>
    <w:unhideWhenUsed/>
    <w:rsid w:val="00AC426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C42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42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426C"/>
    <w:rPr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42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26C"/>
    <w:rPr>
      <w:rFonts w:ascii="Segoe UI" w:hAnsi="Segoe UI" w:cs="Segoe UI"/>
      <w:sz w:val="18"/>
      <w:szCs w:val="18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46353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32E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character" w:styleId="nfasis">
    <w:name w:val="Emphasis"/>
    <w:basedOn w:val="Fuentedeprrafopredeter"/>
    <w:uiPriority w:val="20"/>
    <w:qFormat/>
    <w:rsid w:val="009C27A0"/>
    <w:rPr>
      <w:i/>
      <w:iCs/>
    </w:rPr>
  </w:style>
  <w:style w:type="paragraph" w:styleId="Sinespaciado">
    <w:name w:val="No Spacing"/>
    <w:uiPriority w:val="1"/>
    <w:qFormat/>
    <w:rsid w:val="002665C2"/>
    <w:pPr>
      <w:spacing w:after="0" w:line="240" w:lineRule="auto"/>
    </w:pPr>
    <w:rPr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26C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42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426C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C42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26C"/>
    <w:rPr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AC426C"/>
    <w:pPr>
      <w:spacing w:after="200" w:line="288" w:lineRule="auto"/>
      <w:ind w:left="720"/>
      <w:contextualSpacing/>
    </w:pPr>
    <w:rPr>
      <w:rFonts w:eastAsiaTheme="minorEastAsia"/>
      <w:i/>
      <w:iCs/>
      <w:sz w:val="20"/>
      <w:szCs w:val="20"/>
      <w:lang w:eastAsia="es-ES_tradnl"/>
    </w:rPr>
  </w:style>
  <w:style w:type="character" w:styleId="Hipervnculo">
    <w:name w:val="Hyperlink"/>
    <w:uiPriority w:val="99"/>
    <w:unhideWhenUsed/>
    <w:rsid w:val="00AC426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C42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42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426C"/>
    <w:rPr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42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26C"/>
    <w:rPr>
      <w:rFonts w:ascii="Segoe UI" w:hAnsi="Segoe UI" w:cs="Segoe UI"/>
      <w:sz w:val="18"/>
      <w:szCs w:val="18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46353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32E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character" w:styleId="nfasis">
    <w:name w:val="Emphasis"/>
    <w:basedOn w:val="Fuentedeprrafopredeter"/>
    <w:uiPriority w:val="20"/>
    <w:qFormat/>
    <w:rsid w:val="009C27A0"/>
    <w:rPr>
      <w:i/>
      <w:iCs/>
    </w:rPr>
  </w:style>
  <w:style w:type="paragraph" w:styleId="Sinespaciado">
    <w:name w:val="No Spacing"/>
    <w:uiPriority w:val="1"/>
    <w:qFormat/>
    <w:rsid w:val="002665C2"/>
    <w:pPr>
      <w:spacing w:after="0" w:line="240" w:lineRule="auto"/>
    </w:pPr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4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cortes@fuga.gov.c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avila@fuga.gov.c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con.scrd.gov.co/site_SCRD_pv/convocatoria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uga.gov.co/convocatori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ga.gov.co/convocatoria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gomez</dc:creator>
  <cp:lastModifiedBy>Full name</cp:lastModifiedBy>
  <cp:revision>3</cp:revision>
  <dcterms:created xsi:type="dcterms:W3CDTF">2021-02-22T15:11:00Z</dcterms:created>
  <dcterms:modified xsi:type="dcterms:W3CDTF">2021-02-22T15:11:00Z</dcterms:modified>
</cp:coreProperties>
</file>